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oe="http://schemas.microsoft.com/office/word/2020/oembed" mc:Ignorable="w14 w15 w16se w16cid w16 w16cex w16sdtdh wp14">
  <w:body>
    <w:p w:rsidR="00BA6BB6" w:rsidP="00F0790F" w:rsidRDefault="00BA6BB6" w14:paraId="20BD6D59" w14:textId="33F2C51E">
      <w:pPr>
        <w:spacing w:line="240" w:lineRule="auto"/>
        <w:textAlignment w:val="baseline"/>
        <w:rPr>
          <w:rFonts w:ascii="Aptos Display" w:hAnsi="Aptos Display" w:cs="Segoe UI"/>
          <w:color w:val="4DA62E"/>
          <w:sz w:val="44"/>
          <w:szCs w:val="44"/>
        </w:rPr>
      </w:pPr>
      <w:r>
        <w:rPr>
          <w:rFonts w:ascii="Aptos Display" w:hAnsi="Aptos Display" w:cs="Segoe UI"/>
          <w:color w:val="4DA62E"/>
          <w:sz w:val="44"/>
          <w:szCs w:val="44"/>
        </w:rPr>
        <w:t>Ofte stillede spørgsmål</w:t>
      </w:r>
      <w:r w:rsidR="00A0553D">
        <w:rPr>
          <w:rFonts w:ascii="Aptos Display" w:hAnsi="Aptos Display" w:cs="Segoe UI"/>
          <w:color w:val="4DA62E"/>
          <w:sz w:val="44"/>
          <w:szCs w:val="44"/>
        </w:rPr>
        <w:t xml:space="preserve"> om farligt affald</w:t>
      </w:r>
    </w:p>
    <w:p w:rsidR="00BA6BB6" w:rsidP="00BA6BB6" w:rsidRDefault="00FA221A" w14:paraId="28E7D169" w14:textId="36098724">
      <w:pPr>
        <w:pStyle w:val="Listeafsnit"/>
        <w:numPr>
          <w:ilvl w:val="0"/>
          <w:numId w:val="14"/>
        </w:numPr>
        <w:textAlignment w:val="baseline"/>
        <w:rPr>
          <w:rFonts w:ascii="Aptos Display" w:hAnsi="Aptos Display" w:cs="Segoe UI"/>
          <w:color w:val="4DA62E"/>
          <w:sz w:val="44"/>
          <w:szCs w:val="44"/>
        </w:rPr>
      </w:pPr>
      <w:r>
        <w:rPr>
          <w:rFonts w:ascii="Aptos Display" w:hAnsi="Aptos Display" w:cs="Segoe UI"/>
          <w:color w:val="4DA62E"/>
          <w:sz w:val="44"/>
          <w:szCs w:val="44"/>
        </w:rPr>
        <w:t>f</w:t>
      </w:r>
      <w:r w:rsidR="00BA6BB6">
        <w:rPr>
          <w:rFonts w:ascii="Aptos Display" w:hAnsi="Aptos Display" w:cs="Segoe UI"/>
          <w:color w:val="4DA62E"/>
          <w:sz w:val="44"/>
          <w:szCs w:val="44"/>
        </w:rPr>
        <w:t xml:space="preserve">å svarene her </w:t>
      </w:r>
    </w:p>
    <w:p w:rsidRPr="00FA221A" w:rsidR="00E779F8" w:rsidP="3ACEC944" w:rsidRDefault="001860C8" w14:paraId="17230389" w14:textId="708EAC26">
      <w:pPr>
        <w:spacing w:line="240" w:lineRule="auto"/>
        <w:textAlignment w:val="baseline"/>
        <w:rPr>
          <w:rFonts w:eastAsiaTheme="minorEastAsia" w:cstheme="minorBidi"/>
          <w:b/>
          <w:bCs/>
          <w:i/>
          <w:iCs/>
          <w:color w:val="4DA62E"/>
          <w:sz w:val="24"/>
          <w:szCs w:val="24"/>
        </w:rPr>
      </w:pPr>
      <w:r>
        <w:br/>
      </w:r>
      <w:r w:rsidRPr="3ACEC944" w:rsidR="00FA221A">
        <w:rPr>
          <w:rFonts w:eastAsiaTheme="minorEastAsia" w:cstheme="minorBidi"/>
          <w:b/>
          <w:bCs/>
          <w:i/>
          <w:iCs/>
          <w:sz w:val="24"/>
          <w:szCs w:val="24"/>
        </w:rPr>
        <w:t>Hvad er farligt affald? </w:t>
      </w:r>
    </w:p>
    <w:p w:rsidRPr="00F0790F" w:rsidR="00FA221A" w:rsidP="3ACEC944" w:rsidRDefault="00FA221A" w14:paraId="2050AAE9" w14:textId="77777777">
      <w:pPr>
        <w:spacing w:line="240" w:lineRule="auto"/>
        <w:textAlignment w:val="baseline"/>
        <w:rPr>
          <w:rFonts w:eastAsiaTheme="minorEastAsia" w:cstheme="minorBidi"/>
          <w:sz w:val="24"/>
          <w:szCs w:val="24"/>
        </w:rPr>
      </w:pPr>
      <w:r w:rsidRPr="3ACEC944">
        <w:rPr>
          <w:rFonts w:eastAsiaTheme="minorEastAsia" w:cstheme="minorBidi"/>
          <w:sz w:val="24"/>
          <w:szCs w:val="24"/>
        </w:rPr>
        <w:t>Farligt affald er affald, der er brandfarligt eller indeholder stoffer, som kan være særligt skadelige for miljøet, hvis det ikke behandles korrekt. Når du afleverer dit farlige affald, hjælper du med at beskytte vores fælles miljø og natur. </w:t>
      </w:r>
    </w:p>
    <w:p w:rsidR="00E779F8" w:rsidP="3ACEC944" w:rsidRDefault="00E779F8" w14:paraId="2817701C" w14:textId="77777777">
      <w:pPr>
        <w:spacing w:line="240" w:lineRule="auto"/>
        <w:textAlignment w:val="baseline"/>
        <w:rPr>
          <w:rFonts w:eastAsiaTheme="minorEastAsia" w:cstheme="minorBidi"/>
          <w:color w:val="4DA62E"/>
          <w:sz w:val="24"/>
          <w:szCs w:val="24"/>
        </w:rPr>
      </w:pPr>
    </w:p>
    <w:p w:rsidR="00FA221A" w:rsidP="3ACEC944" w:rsidRDefault="00FA221A" w14:paraId="0D6BE262" w14:textId="7ED87D26">
      <w:pPr>
        <w:spacing w:line="240" w:lineRule="auto"/>
        <w:textAlignment w:val="baseline"/>
        <w:rPr>
          <w:rFonts w:eastAsiaTheme="minorEastAsia" w:cstheme="minorBidi"/>
          <w:b/>
          <w:bCs/>
          <w:i/>
          <w:iCs/>
          <w:sz w:val="24"/>
          <w:szCs w:val="24"/>
        </w:rPr>
      </w:pPr>
      <w:r w:rsidRPr="3ACEC944">
        <w:rPr>
          <w:rFonts w:eastAsiaTheme="minorEastAsia" w:cstheme="minorBidi"/>
          <w:b/>
          <w:bCs/>
          <w:i/>
          <w:iCs/>
          <w:sz w:val="24"/>
          <w:szCs w:val="24"/>
        </w:rPr>
        <w:t>Hvorfor er det vigtigt at sortere farligt affald?</w:t>
      </w:r>
    </w:p>
    <w:p w:rsidR="00FA221A" w:rsidP="3ACEC944" w:rsidRDefault="00FA221A" w14:paraId="76CD2277" w14:textId="77777777">
      <w:pPr>
        <w:spacing w:line="240" w:lineRule="auto"/>
        <w:rPr>
          <w:rFonts w:eastAsiaTheme="minorEastAsia" w:cstheme="minorBidi"/>
          <w:sz w:val="24"/>
          <w:szCs w:val="24"/>
        </w:rPr>
      </w:pPr>
      <w:r w:rsidRPr="3ACEC944">
        <w:rPr>
          <w:rFonts w:eastAsiaTheme="minorEastAsia" w:cstheme="minorBidi"/>
          <w:sz w:val="24"/>
          <w:szCs w:val="24"/>
        </w:rPr>
        <w:t xml:space="preserve">Som en del af Folketingets klimaplan skal alle danskere sortere affald i 10 typer derhjemme, så endnu flere materialer kan blive genanvendt – en af de disse affaldstyper er farligt affald. </w:t>
      </w:r>
    </w:p>
    <w:p w:rsidR="00FA221A" w:rsidP="3ACEC944" w:rsidRDefault="00FA221A" w14:paraId="36B02924" w14:textId="77777777">
      <w:pPr>
        <w:spacing w:line="240" w:lineRule="auto"/>
        <w:rPr>
          <w:rFonts w:eastAsiaTheme="minorEastAsia" w:cstheme="minorBidi"/>
          <w:sz w:val="24"/>
          <w:szCs w:val="24"/>
        </w:rPr>
      </w:pPr>
    </w:p>
    <w:p w:rsidR="00FA221A" w:rsidP="3ACEC944" w:rsidRDefault="00FA221A" w14:paraId="5C6C4428" w14:textId="0D265688">
      <w:pPr>
        <w:spacing w:line="240" w:lineRule="auto"/>
        <w:textAlignment w:val="baseline"/>
        <w:rPr>
          <w:rFonts w:eastAsiaTheme="minorEastAsia" w:cstheme="minorBidi"/>
          <w:sz w:val="24"/>
          <w:szCs w:val="24"/>
        </w:rPr>
      </w:pPr>
      <w:r w:rsidRPr="3ACEC944">
        <w:rPr>
          <w:rFonts w:eastAsiaTheme="minorEastAsia" w:cstheme="minorBidi"/>
          <w:sz w:val="24"/>
          <w:szCs w:val="24"/>
        </w:rPr>
        <w:t>Farligt affald indeholder stoffer, der kan være skadelige for miljøet og menneskers sundhed, hvis det ikke behandles korrekt. Ved at sortere farligt affald begrænser vi spredning af skadelige stoffer til miljøet og sikrer, at så meget som muligt genanvendes forsvarligt.</w:t>
      </w:r>
    </w:p>
    <w:p w:rsidR="00453105" w:rsidP="3ACEC944" w:rsidRDefault="00453105" w14:paraId="61C8E17D" w14:textId="77777777">
      <w:pPr>
        <w:spacing w:line="240" w:lineRule="auto"/>
        <w:textAlignment w:val="baseline"/>
        <w:rPr>
          <w:rFonts w:eastAsiaTheme="minorEastAsia" w:cstheme="minorBidi"/>
          <w:sz w:val="24"/>
          <w:szCs w:val="24"/>
        </w:rPr>
      </w:pPr>
    </w:p>
    <w:p w:rsidR="00453105" w:rsidP="3ACEC944" w:rsidRDefault="00453105" w14:paraId="1BBF3930" w14:textId="1201B172">
      <w:pPr>
        <w:spacing w:line="240" w:lineRule="auto"/>
        <w:textAlignment w:val="baseline"/>
        <w:rPr>
          <w:rFonts w:eastAsiaTheme="minorEastAsia" w:cstheme="minorBidi"/>
          <w:b/>
          <w:bCs/>
          <w:i/>
          <w:iCs/>
          <w:sz w:val="24"/>
          <w:szCs w:val="24"/>
        </w:rPr>
      </w:pPr>
      <w:r w:rsidRPr="3ACEC944">
        <w:rPr>
          <w:rFonts w:eastAsiaTheme="minorEastAsia" w:cstheme="minorBidi"/>
          <w:b/>
          <w:bCs/>
          <w:i/>
          <w:iCs/>
          <w:sz w:val="24"/>
          <w:szCs w:val="24"/>
        </w:rPr>
        <w:t>Hvad sker der med det farlige affald? </w:t>
      </w:r>
    </w:p>
    <w:p w:rsidRPr="00453105" w:rsidR="005B5C84" w:rsidP="3ACEC944" w:rsidRDefault="005B5C84" w14:paraId="01DD45F2" w14:textId="6BF1274B">
      <w:pPr>
        <w:spacing w:line="240" w:lineRule="auto"/>
        <w:textAlignment w:val="baseline"/>
        <w:rPr>
          <w:rFonts w:eastAsiaTheme="minorEastAsia" w:cstheme="minorBidi"/>
          <w:sz w:val="24"/>
          <w:szCs w:val="24"/>
          <w:highlight w:val="yellow"/>
        </w:rPr>
      </w:pPr>
      <w:r w:rsidRPr="3ACEC944">
        <w:rPr>
          <w:rFonts w:eastAsiaTheme="minorEastAsia" w:cstheme="minorBidi"/>
          <w:sz w:val="24"/>
          <w:szCs w:val="24"/>
        </w:rPr>
        <w:t xml:space="preserve">Efter indsamling bliver </w:t>
      </w:r>
      <w:r w:rsidRPr="3ACEC944" w:rsidR="318EE67B">
        <w:rPr>
          <w:rFonts w:eastAsiaTheme="minorEastAsia" w:cstheme="minorBidi"/>
          <w:sz w:val="24"/>
          <w:szCs w:val="24"/>
        </w:rPr>
        <w:t>det farlige affald</w:t>
      </w:r>
      <w:r w:rsidRPr="3ACEC944">
        <w:rPr>
          <w:rFonts w:eastAsiaTheme="minorEastAsia" w:cstheme="minorBidi"/>
          <w:sz w:val="24"/>
          <w:szCs w:val="24"/>
        </w:rPr>
        <w:t xml:space="preserve"> transporteret til en aftager, som sorterer det efter materialetype. Herefter sendes det sorterede affald til behandling, hvor det vil blive behandlet forsvarligt. Farligt affald kan også være produkter, som skal håndteres på en særlig måde for at blive genanvendt. </w:t>
      </w:r>
      <w:r w:rsidRPr="3ACEC944" w:rsidR="4E80EA6D">
        <w:rPr>
          <w:rFonts w:eastAsiaTheme="minorEastAsia" w:cstheme="minorBidi"/>
          <w:sz w:val="24"/>
          <w:szCs w:val="24"/>
        </w:rPr>
        <w:t>Du kan se en film om, hvordan farligt affald behandles:</w:t>
      </w:r>
      <w:r w:rsidRPr="3ACEC944" w:rsidR="6BBFD5D1">
        <w:rPr>
          <w:rFonts w:eastAsiaTheme="minorEastAsia" w:cstheme="minorBidi"/>
          <w:sz w:val="24"/>
          <w:szCs w:val="24"/>
        </w:rPr>
        <w:t xml:space="preserve"> </w:t>
      </w:r>
      <w:hyperlink r:id="rId11">
        <w:r w:rsidRPr="3ACEC944" w:rsidR="7A4CC5F7">
          <w:rPr>
            <w:rStyle w:val="Hyperlink"/>
            <w:rFonts w:asciiTheme="minorHAnsi" w:hAnsiTheme="minorHAnsi" w:eastAsiaTheme="minorEastAsia" w:cstheme="minorBidi"/>
            <w:sz w:val="24"/>
            <w:szCs w:val="24"/>
          </w:rPr>
          <w:t>https://vimeo.com/830542066</w:t>
        </w:r>
      </w:hyperlink>
    </w:p>
    <w:p w:rsidRPr="00453105" w:rsidR="005B5C84" w:rsidP="1E3BC79D" w:rsidRDefault="64A1AA3C" w14:paraId="655B0C1F" w14:textId="2FCF5C43">
      <w:pPr>
        <w:spacing w:line="240" w:lineRule="auto"/>
        <w:textAlignment w:val="baseline"/>
      </w:pPr>
      <w:r>
        <w:rPr>
          <w:noProof/>
        </w:rPr>
        <w:drawing>
          <wp:anchor distT="0" distB="0" distL="114300" distR="114300" simplePos="0" relativeHeight="251658240" behindDoc="0" locked="0" layoutInCell="1" allowOverlap="1" wp14:anchorId="3EAF06AA" wp14:editId="71B4A035">
            <wp:simplePos x="0" y="0"/>
            <wp:positionH relativeFrom="column">
              <wp:align>left</wp:align>
            </wp:positionH>
            <wp:positionV relativeFrom="paragraph">
              <wp:posOffset>0</wp:posOffset>
            </wp:positionV>
            <wp:extent cx="4505325" cy="2628900"/>
            <wp:effectExtent l="0" t="0" r="0" b="0"/>
            <wp:wrapSquare wrapText="bothSides"/>
            <wp:docPr id="1627679610" name="picture" title="Video, der har titlen: Farligt affald - Kredsløb">
              <a:hlinkClick xmlns:a="http://schemas.openxmlformats.org/drawingml/2006/main" r:id="rId11"/>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2">
                      <a:extLst>
                        <a:ext uri="{28A0092B-C50C-407E-A947-70E740481C1C}">
                          <a14:useLocalDpi xmlns:a14="http://schemas.microsoft.com/office/drawing/2010/main" val="0"/>
                        </a:ext>
                        <a:ext uri="http://schemas.microsoft.com/office/word/2020/oembed">
                          <woe:oembed xmlns:woe="http://schemas.microsoft.com/office/word/2020/oembed" oEmbedUrl="https://vimeo.com/830542066" mediaType="Video" picLocksAutoForOEmbed="1"/>
                        </a:ext>
                      </a:extLst>
                    </a:blip>
                    <a:stretch>
                      <a:fillRect/>
                    </a:stretch>
                  </pic:blipFill>
                  <pic:spPr>
                    <a:xfrm>
                      <a:off x="0" y="0"/>
                      <a:ext cx="4505325" cy="2628900"/>
                    </a:xfrm>
                    <a:prstGeom prst="rect">
                      <a:avLst/>
                    </a:prstGeom>
                  </pic:spPr>
                </pic:pic>
              </a:graphicData>
            </a:graphic>
            <wp14:sizeRelH relativeFrom="page">
              <wp14:pctWidth>0</wp14:pctWidth>
            </wp14:sizeRelH>
            <wp14:sizeRelV relativeFrom="page">
              <wp14:pctHeight>0</wp14:pctHeight>
            </wp14:sizeRelV>
          </wp:anchor>
        </w:drawing>
      </w:r>
    </w:p>
    <w:p w:rsidRPr="00453105" w:rsidR="005B5C84" w:rsidP="64A1AA3C" w:rsidRDefault="005B5C84" w14:paraId="697804C0" w14:textId="4F5CE998">
      <w:pPr>
        <w:spacing w:line="240" w:lineRule="auto"/>
        <w:textAlignment w:val="baseline"/>
        <w:rPr>
          <w:rFonts w:eastAsiaTheme="minorEastAsia" w:cstheme="minorBidi"/>
        </w:rPr>
      </w:pPr>
    </w:p>
    <w:p w:rsidR="64A1AA3C" w:rsidP="64A1AA3C" w:rsidRDefault="64A1AA3C" w14:paraId="35456D9B" w14:textId="667BE08A">
      <w:pPr>
        <w:spacing w:line="240" w:lineRule="auto"/>
        <w:rPr>
          <w:rFonts w:eastAsiaTheme="minorEastAsia" w:cstheme="minorBidi"/>
          <w:sz w:val="24"/>
          <w:szCs w:val="24"/>
        </w:rPr>
      </w:pPr>
    </w:p>
    <w:p w:rsidR="00E779F8" w:rsidP="00F0790F" w:rsidRDefault="00E779F8" w14:paraId="4C68FB70" w14:textId="77777777">
      <w:pPr>
        <w:spacing w:line="240" w:lineRule="auto"/>
        <w:textAlignment w:val="baseline"/>
        <w:rPr>
          <w:rFonts w:ascii="Aptos Display" w:hAnsi="Aptos Display" w:cs="Segoe UI"/>
          <w:color w:val="4DA62E"/>
          <w:sz w:val="32"/>
          <w:szCs w:val="32"/>
        </w:rPr>
      </w:pPr>
    </w:p>
    <w:p w:rsidRPr="000E20D6" w:rsidR="001F1E4B" w:rsidP="000E20D6" w:rsidRDefault="001860C8" w14:paraId="2B753BC8" w14:textId="2634A349">
      <w:pPr>
        <w:pStyle w:val="Rapport-Overskrift"/>
        <w:rPr>
          <w:sz w:val="36"/>
          <w:szCs w:val="36"/>
        </w:rPr>
      </w:pPr>
      <w:r w:rsidRPr="000E20D6">
        <w:rPr>
          <w:sz w:val="36"/>
          <w:szCs w:val="36"/>
        </w:rPr>
        <w:lastRenderedPageBreak/>
        <w:t>Sorteringsspørgsmål</w:t>
      </w:r>
      <w:r w:rsidRPr="000E20D6" w:rsidR="00B26427">
        <w:rPr>
          <w:sz w:val="36"/>
          <w:szCs w:val="36"/>
        </w:rPr>
        <w:t>:</w:t>
      </w:r>
    </w:p>
    <w:p w:rsidR="000E20D6" w:rsidP="00F0790F" w:rsidRDefault="000E20D6" w14:paraId="23BF796B" w14:textId="77777777">
      <w:pPr>
        <w:spacing w:line="240" w:lineRule="auto"/>
        <w:textAlignment w:val="baseline"/>
        <w:rPr>
          <w:rFonts w:ascii="Aptos Display" w:hAnsi="Aptos Display" w:cs="Segoe UI"/>
          <w:color w:val="4DA62E"/>
          <w:sz w:val="32"/>
          <w:szCs w:val="32"/>
        </w:rPr>
      </w:pPr>
    </w:p>
    <w:p w:rsidR="00D34B3C" w:rsidP="3ACEC944" w:rsidRDefault="00D34B3C" w14:paraId="17F14BB8" w14:textId="5A93577D">
      <w:pPr>
        <w:spacing w:line="240" w:lineRule="auto"/>
        <w:textAlignment w:val="baseline"/>
        <w:rPr>
          <w:rFonts w:eastAsiaTheme="minorEastAsia" w:cstheme="minorBidi"/>
          <w:b/>
          <w:bCs/>
          <w:i/>
          <w:iCs/>
          <w:sz w:val="24"/>
          <w:szCs w:val="24"/>
        </w:rPr>
      </w:pPr>
      <w:r w:rsidRPr="3ACEC944">
        <w:rPr>
          <w:rFonts w:eastAsiaTheme="minorEastAsia" w:cstheme="minorBidi"/>
          <w:b/>
          <w:bCs/>
          <w:i/>
          <w:iCs/>
          <w:sz w:val="24"/>
          <w:szCs w:val="24"/>
        </w:rPr>
        <w:t>Hvordan ved jeg om noget er farligt affald?</w:t>
      </w:r>
    </w:p>
    <w:p w:rsidR="0070525A" w:rsidP="3ACEC944" w:rsidRDefault="0070525A" w14:paraId="389EC20C" w14:textId="0EF2DFEB">
      <w:pPr>
        <w:spacing w:line="240" w:lineRule="auto"/>
        <w:rPr>
          <w:rFonts w:eastAsiaTheme="minorEastAsia" w:cstheme="minorBidi"/>
          <w:sz w:val="24"/>
          <w:szCs w:val="24"/>
        </w:rPr>
      </w:pPr>
      <w:r w:rsidRPr="3ACEC944">
        <w:rPr>
          <w:rFonts w:eastAsiaTheme="minorEastAsia" w:cstheme="minorBidi"/>
          <w:sz w:val="24"/>
          <w:szCs w:val="24"/>
        </w:rPr>
        <w:t>Hvis du er i tvivl</w:t>
      </w:r>
      <w:r w:rsidRPr="3ACEC944" w:rsidR="00C645DE">
        <w:rPr>
          <w:rFonts w:eastAsiaTheme="minorEastAsia" w:cstheme="minorBidi"/>
          <w:sz w:val="24"/>
          <w:szCs w:val="24"/>
        </w:rPr>
        <w:t>,</w:t>
      </w:r>
      <w:r w:rsidRPr="3ACEC944">
        <w:rPr>
          <w:rFonts w:eastAsiaTheme="minorEastAsia" w:cstheme="minorBidi"/>
          <w:sz w:val="24"/>
          <w:szCs w:val="24"/>
        </w:rPr>
        <w:t xml:space="preserve"> kan du slå dit affald op i Kredsløbs sorteringsguide på </w:t>
      </w:r>
      <w:hyperlink r:id="rId13">
        <w:r w:rsidRPr="3ACEC944">
          <w:rPr>
            <w:rStyle w:val="Hyperlink"/>
            <w:rFonts w:asciiTheme="minorHAnsi" w:hAnsiTheme="minorHAnsi" w:eastAsiaTheme="minorEastAsia" w:cstheme="minorBidi"/>
            <w:sz w:val="24"/>
            <w:szCs w:val="24"/>
          </w:rPr>
          <w:t>www</w:t>
        </w:r>
        <w:r w:rsidRPr="3ACEC944" w:rsidR="00C645DE">
          <w:rPr>
            <w:rStyle w:val="Hyperlink"/>
            <w:rFonts w:asciiTheme="minorHAnsi" w:hAnsiTheme="minorHAnsi" w:eastAsiaTheme="minorEastAsia" w:cstheme="minorBidi"/>
            <w:sz w:val="24"/>
            <w:szCs w:val="24"/>
          </w:rPr>
          <w:t>.</w:t>
        </w:r>
        <w:r w:rsidRPr="3ACEC944">
          <w:rPr>
            <w:rStyle w:val="Hyperlink"/>
            <w:rFonts w:asciiTheme="minorHAnsi" w:hAnsiTheme="minorHAnsi" w:eastAsiaTheme="minorEastAsia" w:cstheme="minorBidi"/>
            <w:sz w:val="24"/>
            <w:szCs w:val="24"/>
          </w:rPr>
          <w:t>kredslob.dk/sorteringsguiden</w:t>
        </w:r>
      </w:hyperlink>
    </w:p>
    <w:p w:rsidR="00D34B3C" w:rsidP="3ACEC944" w:rsidRDefault="00D34B3C" w14:paraId="5B2A92DA" w14:textId="77777777">
      <w:pPr>
        <w:spacing w:line="240" w:lineRule="auto"/>
        <w:textAlignment w:val="baseline"/>
        <w:rPr>
          <w:rFonts w:eastAsiaTheme="minorEastAsia" w:cstheme="minorBidi"/>
          <w:b/>
          <w:bCs/>
          <w:i/>
          <w:iCs/>
          <w:sz w:val="24"/>
          <w:szCs w:val="24"/>
        </w:rPr>
      </w:pPr>
    </w:p>
    <w:p w:rsidR="00B26427" w:rsidP="3ACEC944" w:rsidRDefault="00045021" w14:paraId="0A8FF622" w14:textId="1EF29428">
      <w:pPr>
        <w:spacing w:line="240" w:lineRule="auto"/>
        <w:textAlignment w:val="baseline"/>
        <w:rPr>
          <w:rFonts w:eastAsiaTheme="minorEastAsia" w:cstheme="minorBidi"/>
          <w:b/>
          <w:bCs/>
          <w:i/>
          <w:iCs/>
          <w:sz w:val="24"/>
          <w:szCs w:val="24"/>
        </w:rPr>
      </w:pPr>
      <w:r w:rsidRPr="3ACEC944">
        <w:rPr>
          <w:rFonts w:eastAsiaTheme="minorEastAsia" w:cstheme="minorBidi"/>
          <w:b/>
          <w:bCs/>
          <w:i/>
          <w:iCs/>
          <w:sz w:val="24"/>
          <w:szCs w:val="24"/>
        </w:rPr>
        <w:t>Hvad gør jeg, hvis jeg har farligt affald, der er for stort til den røde kasse?</w:t>
      </w:r>
    </w:p>
    <w:p w:rsidR="005C5DCC" w:rsidP="3ACEC944" w:rsidRDefault="005C5DCC" w14:paraId="6BED5A39" w14:textId="1A3EB655">
      <w:pPr>
        <w:spacing w:line="240" w:lineRule="auto"/>
        <w:rPr>
          <w:rFonts w:eastAsiaTheme="minorEastAsia" w:cstheme="minorBidi"/>
          <w:color w:val="333333"/>
          <w:sz w:val="24"/>
          <w:szCs w:val="24"/>
        </w:rPr>
      </w:pPr>
      <w:r w:rsidRPr="3ACEC944">
        <w:rPr>
          <w:rFonts w:eastAsiaTheme="minorEastAsia" w:cstheme="minorBidi"/>
          <w:color w:val="333333"/>
          <w:sz w:val="24"/>
          <w:szCs w:val="24"/>
        </w:rPr>
        <w:t xml:space="preserve">Farligt affald i store mængder eller i store beholdere (større end 5 liter) skal afleveres på genbrugsstationen. Store gasflasker, </w:t>
      </w:r>
      <w:proofErr w:type="gramStart"/>
      <w:r w:rsidRPr="3ACEC944">
        <w:rPr>
          <w:rFonts w:eastAsiaTheme="minorEastAsia" w:cstheme="minorBidi"/>
          <w:color w:val="333333"/>
          <w:sz w:val="24"/>
          <w:szCs w:val="24"/>
        </w:rPr>
        <w:t>stort elektronik</w:t>
      </w:r>
      <w:proofErr w:type="gramEnd"/>
      <w:r w:rsidRPr="3ACEC944">
        <w:rPr>
          <w:rFonts w:eastAsiaTheme="minorEastAsia" w:cstheme="minorBidi"/>
          <w:color w:val="333333"/>
          <w:sz w:val="24"/>
          <w:szCs w:val="24"/>
        </w:rPr>
        <w:t xml:space="preserve"> eller store bøtter med maling, skal du aflevere på genbrugsstationen</w:t>
      </w:r>
      <w:r w:rsidRPr="3ACEC944" w:rsidR="5678F6CC">
        <w:rPr>
          <w:rFonts w:eastAsiaTheme="minorEastAsia" w:cstheme="minorBidi"/>
          <w:color w:val="333333"/>
          <w:sz w:val="24"/>
          <w:szCs w:val="24"/>
        </w:rPr>
        <w:t xml:space="preserve"> eller i ejendomme</w:t>
      </w:r>
      <w:r w:rsidRPr="3ACEC944" w:rsidR="0A4414F5">
        <w:rPr>
          <w:rFonts w:eastAsiaTheme="minorEastAsia" w:cstheme="minorBidi"/>
          <w:color w:val="333333"/>
          <w:sz w:val="24"/>
          <w:szCs w:val="24"/>
        </w:rPr>
        <w:t>n</w:t>
      </w:r>
      <w:r w:rsidRPr="3ACEC944" w:rsidR="5678F6CC">
        <w:rPr>
          <w:rFonts w:eastAsiaTheme="minorEastAsia" w:cstheme="minorBidi"/>
          <w:color w:val="333333"/>
          <w:sz w:val="24"/>
          <w:szCs w:val="24"/>
        </w:rPr>
        <w:t>s sorteringsgård, hvis I har sådan en</w:t>
      </w:r>
      <w:r w:rsidRPr="3ACEC944">
        <w:rPr>
          <w:rFonts w:eastAsiaTheme="minorEastAsia" w:cstheme="minorBidi"/>
          <w:color w:val="333333"/>
          <w:sz w:val="24"/>
          <w:szCs w:val="24"/>
        </w:rPr>
        <w:t>.</w:t>
      </w:r>
      <w:r w:rsidRPr="3ACEC944" w:rsidR="2D5339C3">
        <w:rPr>
          <w:rFonts w:eastAsiaTheme="minorEastAsia" w:cstheme="minorBidi"/>
          <w:color w:val="333333"/>
          <w:sz w:val="24"/>
          <w:szCs w:val="24"/>
        </w:rPr>
        <w:t xml:space="preserve"> </w:t>
      </w:r>
    </w:p>
    <w:p w:rsidRPr="00AB6368" w:rsidR="005C5DCC" w:rsidP="3ACEC944" w:rsidRDefault="3DB54013" w14:paraId="6311A02F" w14:textId="4E2836E2">
      <w:pPr>
        <w:spacing w:line="240" w:lineRule="auto"/>
        <w:textAlignment w:val="baseline"/>
        <w:rPr>
          <w:rFonts w:eastAsiaTheme="minorEastAsia" w:cstheme="minorBidi"/>
          <w:color w:val="333333"/>
          <w:sz w:val="24"/>
          <w:szCs w:val="24"/>
        </w:rPr>
      </w:pPr>
      <w:r w:rsidRPr="3ACEC944">
        <w:rPr>
          <w:rFonts w:eastAsiaTheme="minorEastAsia" w:cstheme="minorBidi"/>
          <w:color w:val="333333"/>
          <w:sz w:val="24"/>
          <w:szCs w:val="24"/>
        </w:rPr>
        <w:t>Det er vigtigt, at låget kan lukkes på den røde kasse</w:t>
      </w:r>
      <w:r w:rsidRPr="3ACEC944" w:rsidR="39592501">
        <w:rPr>
          <w:rFonts w:eastAsiaTheme="minorEastAsia" w:cstheme="minorBidi"/>
          <w:color w:val="333333"/>
          <w:sz w:val="24"/>
          <w:szCs w:val="24"/>
        </w:rPr>
        <w:t>,</w:t>
      </w:r>
      <w:r w:rsidRPr="3ACEC944">
        <w:rPr>
          <w:rFonts w:eastAsiaTheme="minorEastAsia" w:cstheme="minorBidi"/>
          <w:color w:val="333333"/>
          <w:sz w:val="24"/>
          <w:szCs w:val="24"/>
        </w:rPr>
        <w:t xml:space="preserve"> og at kassen maks. vejer 4 kg</w:t>
      </w:r>
      <w:r w:rsidRPr="3ACEC944" w:rsidR="613BBFCF">
        <w:rPr>
          <w:rFonts w:eastAsiaTheme="minorEastAsia" w:cstheme="minorBidi"/>
          <w:color w:val="333333"/>
          <w:sz w:val="24"/>
          <w:szCs w:val="24"/>
        </w:rPr>
        <w:t>.</w:t>
      </w:r>
    </w:p>
    <w:p w:rsidR="005C5DCC" w:rsidP="3ACEC944" w:rsidRDefault="005C5DCC" w14:paraId="551B76D8" w14:textId="77777777">
      <w:pPr>
        <w:spacing w:line="240" w:lineRule="auto"/>
        <w:textAlignment w:val="baseline"/>
        <w:rPr>
          <w:rFonts w:eastAsiaTheme="minorEastAsia" w:cstheme="minorBidi"/>
          <w:color w:val="4DA62E"/>
          <w:sz w:val="24"/>
          <w:szCs w:val="24"/>
        </w:rPr>
      </w:pPr>
    </w:p>
    <w:p w:rsidR="005C5DCC" w:rsidP="3ACEC944" w:rsidRDefault="005C5DCC" w14:paraId="09E94D23" w14:textId="37D3F18A">
      <w:pPr>
        <w:spacing w:line="240" w:lineRule="auto"/>
        <w:textAlignment w:val="baseline"/>
        <w:rPr>
          <w:rFonts w:eastAsiaTheme="minorEastAsia" w:cstheme="minorBidi"/>
          <w:b/>
          <w:bCs/>
          <w:i/>
          <w:iCs/>
          <w:sz w:val="24"/>
          <w:szCs w:val="24"/>
        </w:rPr>
      </w:pPr>
      <w:r w:rsidRPr="3ACEC944">
        <w:rPr>
          <w:rFonts w:eastAsiaTheme="minorEastAsia" w:cstheme="minorBidi"/>
          <w:b/>
          <w:bCs/>
          <w:i/>
          <w:iCs/>
          <w:sz w:val="24"/>
          <w:szCs w:val="24"/>
        </w:rPr>
        <w:t xml:space="preserve">Hvorfor skal batterier og </w:t>
      </w:r>
      <w:r w:rsidRPr="3ACEC944" w:rsidR="00947BC6">
        <w:rPr>
          <w:rFonts w:eastAsiaTheme="minorEastAsia" w:cstheme="minorBidi"/>
          <w:b/>
          <w:bCs/>
          <w:i/>
          <w:iCs/>
          <w:sz w:val="24"/>
          <w:szCs w:val="24"/>
        </w:rPr>
        <w:t>el</w:t>
      </w:r>
      <w:r w:rsidRPr="3ACEC944">
        <w:rPr>
          <w:rFonts w:eastAsiaTheme="minorEastAsia" w:cstheme="minorBidi"/>
          <w:b/>
          <w:bCs/>
          <w:i/>
          <w:iCs/>
          <w:sz w:val="24"/>
          <w:szCs w:val="24"/>
        </w:rPr>
        <w:t>pærer i en pose</w:t>
      </w:r>
      <w:r w:rsidRPr="3ACEC944" w:rsidR="290D6C93">
        <w:rPr>
          <w:rFonts w:eastAsiaTheme="minorEastAsia" w:cstheme="minorBidi"/>
          <w:b/>
          <w:bCs/>
          <w:i/>
          <w:iCs/>
          <w:sz w:val="24"/>
          <w:szCs w:val="24"/>
        </w:rPr>
        <w:t xml:space="preserve"> i den røde kasse</w:t>
      </w:r>
      <w:r w:rsidRPr="3ACEC944">
        <w:rPr>
          <w:rFonts w:eastAsiaTheme="minorEastAsia" w:cstheme="minorBidi"/>
          <w:b/>
          <w:bCs/>
          <w:i/>
          <w:iCs/>
          <w:sz w:val="24"/>
          <w:szCs w:val="24"/>
        </w:rPr>
        <w:t>?</w:t>
      </w:r>
    </w:p>
    <w:p w:rsidR="005C5DCC" w:rsidP="3ACEC944" w:rsidRDefault="005C5DCC" w14:paraId="56666522" w14:textId="5E3DA2BD">
      <w:pPr>
        <w:spacing w:line="240" w:lineRule="auto"/>
        <w:textAlignment w:val="baseline"/>
        <w:rPr>
          <w:rFonts w:eastAsiaTheme="minorEastAsia" w:cstheme="minorBidi"/>
          <w:b/>
          <w:bCs/>
          <w:i/>
          <w:iCs/>
          <w:sz w:val="24"/>
          <w:szCs w:val="24"/>
        </w:rPr>
      </w:pPr>
      <w:r w:rsidRPr="3ACEC944">
        <w:rPr>
          <w:rFonts w:eastAsiaTheme="minorEastAsia" w:cstheme="minorBidi"/>
          <w:sz w:val="24"/>
          <w:szCs w:val="24"/>
        </w:rPr>
        <w:t xml:space="preserve">Batterier og </w:t>
      </w:r>
      <w:r w:rsidRPr="3ACEC944" w:rsidR="00947BC6">
        <w:rPr>
          <w:rFonts w:eastAsiaTheme="minorEastAsia" w:cstheme="minorBidi"/>
          <w:sz w:val="24"/>
          <w:szCs w:val="24"/>
        </w:rPr>
        <w:t>el</w:t>
      </w:r>
      <w:r w:rsidRPr="3ACEC944">
        <w:rPr>
          <w:rFonts w:eastAsiaTheme="minorEastAsia" w:cstheme="minorBidi"/>
          <w:sz w:val="24"/>
          <w:szCs w:val="24"/>
        </w:rPr>
        <w:t>pærer skal i en pose for at forebygge lækage af farlige stoffer og for at gøre det lettere at håndtere</w:t>
      </w:r>
      <w:r w:rsidRPr="3ACEC944" w:rsidR="6CE529B6">
        <w:rPr>
          <w:rFonts w:eastAsiaTheme="minorEastAsia" w:cstheme="minorBidi"/>
          <w:sz w:val="24"/>
          <w:szCs w:val="24"/>
        </w:rPr>
        <w:t>, når indholdet i kassen skal sorteres bagefter</w:t>
      </w:r>
      <w:r w:rsidRPr="3ACEC944">
        <w:rPr>
          <w:rFonts w:eastAsiaTheme="minorEastAsia" w:cstheme="minorBidi"/>
          <w:sz w:val="24"/>
          <w:szCs w:val="24"/>
        </w:rPr>
        <w:t>.</w:t>
      </w:r>
      <w:r w:rsidRPr="3ACEC944">
        <w:rPr>
          <w:rFonts w:eastAsiaTheme="minorEastAsia" w:cstheme="minorBidi"/>
          <w:b/>
          <w:bCs/>
          <w:i/>
          <w:iCs/>
          <w:sz w:val="24"/>
          <w:szCs w:val="24"/>
        </w:rPr>
        <w:t>  </w:t>
      </w:r>
    </w:p>
    <w:p w:rsidR="00297C79" w:rsidP="3ACEC944" w:rsidRDefault="00297C79" w14:paraId="1C7FE8BD" w14:textId="77777777">
      <w:pPr>
        <w:spacing w:line="240" w:lineRule="auto"/>
        <w:textAlignment w:val="baseline"/>
        <w:rPr>
          <w:rFonts w:eastAsiaTheme="minorEastAsia" w:cstheme="minorBidi"/>
          <w:b/>
          <w:bCs/>
          <w:i/>
          <w:iCs/>
          <w:sz w:val="24"/>
          <w:szCs w:val="24"/>
        </w:rPr>
      </w:pPr>
    </w:p>
    <w:p w:rsidR="00297C79" w:rsidP="3ACEC944" w:rsidRDefault="00297C79" w14:paraId="793BA7BC" w14:textId="009EC585">
      <w:pPr>
        <w:spacing w:line="240" w:lineRule="auto"/>
        <w:textAlignment w:val="baseline"/>
        <w:rPr>
          <w:rFonts w:eastAsiaTheme="minorEastAsia" w:cstheme="minorBidi"/>
          <w:b/>
          <w:bCs/>
          <w:i/>
          <w:iCs/>
          <w:sz w:val="24"/>
          <w:szCs w:val="24"/>
        </w:rPr>
      </w:pPr>
      <w:r w:rsidRPr="3ACEC944">
        <w:rPr>
          <w:rFonts w:eastAsiaTheme="minorEastAsia" w:cstheme="minorBidi"/>
          <w:b/>
          <w:bCs/>
          <w:i/>
          <w:iCs/>
          <w:sz w:val="24"/>
          <w:szCs w:val="24"/>
        </w:rPr>
        <w:t>Må jeg ikke aflevere farligt affald på genbrugsstationen længere?  </w:t>
      </w:r>
    </w:p>
    <w:p w:rsidRPr="00C86CF4" w:rsidR="00C86CF4" w:rsidP="3ACEC944" w:rsidRDefault="00C86CF4" w14:paraId="7B598801" w14:textId="34C38160">
      <w:pPr>
        <w:spacing w:line="240" w:lineRule="auto"/>
        <w:textAlignment w:val="baseline"/>
        <w:rPr>
          <w:rFonts w:eastAsiaTheme="minorEastAsia" w:cstheme="minorBidi"/>
          <w:b/>
          <w:bCs/>
          <w:i/>
          <w:iCs/>
          <w:sz w:val="24"/>
          <w:szCs w:val="24"/>
        </w:rPr>
      </w:pPr>
      <w:r w:rsidRPr="3ACEC944">
        <w:rPr>
          <w:rFonts w:eastAsiaTheme="minorEastAsia" w:cstheme="minorBidi"/>
          <w:sz w:val="24"/>
          <w:szCs w:val="24"/>
        </w:rPr>
        <w:t>Man er altid velkommen til at aflevere sit farlige affald på genbrugsstationerne.</w:t>
      </w:r>
    </w:p>
    <w:p w:rsidR="00C86CF4" w:rsidP="3ACEC944" w:rsidRDefault="00C86CF4" w14:paraId="6A984BD5" w14:textId="77777777">
      <w:pPr>
        <w:spacing w:line="240" w:lineRule="auto"/>
        <w:textAlignment w:val="baseline"/>
        <w:rPr>
          <w:rFonts w:eastAsiaTheme="minorEastAsia" w:cstheme="minorBidi"/>
          <w:b/>
          <w:bCs/>
          <w:sz w:val="24"/>
          <w:szCs w:val="24"/>
        </w:rPr>
      </w:pPr>
    </w:p>
    <w:p w:rsidR="006E7C67" w:rsidP="1D11FA98" w:rsidRDefault="00C86CF4" w14:paraId="09EF9FEA" w14:textId="341D5F29">
      <w:pPr>
        <w:spacing w:line="240" w:lineRule="auto"/>
        <w:textAlignment w:val="baseline"/>
        <w:rPr>
          <w:rFonts w:eastAsiaTheme="minorEastAsia" w:cstheme="minorBidi"/>
          <w:b/>
          <w:bCs/>
          <w:i/>
          <w:iCs/>
          <w:sz w:val="24"/>
          <w:szCs w:val="24"/>
        </w:rPr>
      </w:pPr>
      <w:r w:rsidRPr="1D11FA98">
        <w:rPr>
          <w:rFonts w:eastAsiaTheme="minorEastAsia" w:cstheme="minorBidi"/>
          <w:b/>
          <w:bCs/>
          <w:i/>
          <w:iCs/>
          <w:sz w:val="24"/>
          <w:szCs w:val="24"/>
        </w:rPr>
        <w:t>Er der noget</w:t>
      </w:r>
      <w:r w:rsidRPr="1D11FA98" w:rsidR="0D9D4B9B">
        <w:rPr>
          <w:rFonts w:eastAsiaTheme="minorEastAsia" w:cstheme="minorBidi"/>
          <w:b/>
          <w:bCs/>
          <w:i/>
          <w:iCs/>
          <w:sz w:val="24"/>
          <w:szCs w:val="24"/>
        </w:rPr>
        <w:t>,</w:t>
      </w:r>
      <w:r w:rsidRPr="1D11FA98">
        <w:rPr>
          <w:rFonts w:eastAsiaTheme="minorEastAsia" w:cstheme="minorBidi"/>
          <w:b/>
          <w:bCs/>
          <w:i/>
          <w:iCs/>
          <w:sz w:val="24"/>
          <w:szCs w:val="24"/>
        </w:rPr>
        <w:t xml:space="preserve"> jeg ikke må aflevere i den røde kasse? </w:t>
      </w:r>
    </w:p>
    <w:p w:rsidR="006E7C67" w:rsidP="006E7C67" w:rsidRDefault="006E7C67" w14:paraId="48D67C78" w14:textId="7BC9F1A2">
      <w:pPr>
        <w:spacing w:line="240" w:lineRule="auto"/>
        <w:rPr>
          <w:rFonts w:ascii="Arial" w:hAnsi="Arial" w:eastAsia="Arial" w:cs="Arial"/>
          <w:color w:val="008080"/>
          <w:sz w:val="24"/>
          <w:szCs w:val="24"/>
          <w:u w:val="single"/>
        </w:rPr>
      </w:pPr>
      <w:r w:rsidRPr="7A733CF8">
        <w:rPr>
          <w:rFonts w:ascii="Arial" w:hAnsi="Arial" w:eastAsia="Arial" w:cs="Arial"/>
          <w:sz w:val="24"/>
          <w:szCs w:val="24"/>
        </w:rPr>
        <w:t xml:space="preserve">Der er nogle ting, </w:t>
      </w:r>
      <w:r w:rsidRPr="7A733CF8" w:rsidR="6E2DC398">
        <w:rPr>
          <w:rFonts w:ascii="Arial" w:hAnsi="Arial" w:eastAsia="Arial" w:cs="Arial"/>
          <w:sz w:val="24"/>
          <w:szCs w:val="24"/>
        </w:rPr>
        <w:t>som</w:t>
      </w:r>
      <w:r w:rsidRPr="7A733CF8">
        <w:rPr>
          <w:rFonts w:ascii="Arial" w:hAnsi="Arial" w:eastAsia="Arial" w:cs="Arial"/>
          <w:sz w:val="24"/>
          <w:szCs w:val="24"/>
        </w:rPr>
        <w:t xml:space="preserve"> ikke kan afleveres i </w:t>
      </w:r>
      <w:r w:rsidRPr="7A733CF8" w:rsidR="0A725B72">
        <w:rPr>
          <w:rFonts w:ascii="Arial" w:hAnsi="Arial" w:eastAsia="Arial" w:cs="Arial"/>
          <w:sz w:val="24"/>
          <w:szCs w:val="24"/>
        </w:rPr>
        <w:t>de røde kasser</w:t>
      </w:r>
      <w:r w:rsidRPr="7A733CF8">
        <w:rPr>
          <w:rFonts w:ascii="Arial" w:hAnsi="Arial" w:eastAsia="Arial" w:cs="Arial"/>
          <w:sz w:val="24"/>
          <w:szCs w:val="24"/>
        </w:rPr>
        <w:t xml:space="preserve"> til farligt affald. Det gælder f.eks. medicinrester, kanyler, ammunition</w:t>
      </w:r>
      <w:r w:rsidRPr="7A733CF8" w:rsidR="5B047356">
        <w:rPr>
          <w:rFonts w:ascii="Arial" w:hAnsi="Arial" w:eastAsia="Arial" w:cs="Arial"/>
          <w:sz w:val="24"/>
          <w:szCs w:val="24"/>
        </w:rPr>
        <w:t>, lattergasflasker</w:t>
      </w:r>
      <w:r w:rsidRPr="7A733CF8">
        <w:rPr>
          <w:rFonts w:ascii="Arial" w:hAnsi="Arial" w:eastAsia="Arial" w:cs="Arial"/>
          <w:sz w:val="24"/>
          <w:szCs w:val="24"/>
        </w:rPr>
        <w:t xml:space="preserve"> og fyrværkeri</w:t>
      </w:r>
      <w:r w:rsidRPr="7A733CF8" w:rsidR="000A303C">
        <w:rPr>
          <w:rFonts w:ascii="Arial" w:hAnsi="Arial" w:eastAsia="Arial" w:cs="Arial"/>
          <w:sz w:val="24"/>
          <w:szCs w:val="24"/>
        </w:rPr>
        <w:t xml:space="preserve"> </w:t>
      </w:r>
      <w:r w:rsidRPr="7A733CF8" w:rsidR="76AC7443">
        <w:rPr>
          <w:rFonts w:ascii="Arial" w:hAnsi="Arial" w:eastAsia="Arial" w:cs="Arial"/>
          <w:sz w:val="24"/>
          <w:szCs w:val="24"/>
        </w:rPr>
        <w:t>samt</w:t>
      </w:r>
      <w:r w:rsidRPr="7A733CF8" w:rsidR="000A303C">
        <w:rPr>
          <w:rFonts w:ascii="Arial" w:hAnsi="Arial" w:eastAsia="Arial" w:cs="Arial"/>
          <w:sz w:val="24"/>
          <w:szCs w:val="24"/>
        </w:rPr>
        <w:t xml:space="preserve"> </w:t>
      </w:r>
      <w:r w:rsidRPr="7A733CF8" w:rsidR="68F9E738">
        <w:rPr>
          <w:rFonts w:ascii="Arial" w:hAnsi="Arial" w:eastAsia="Arial" w:cs="Arial"/>
          <w:sz w:val="24"/>
          <w:szCs w:val="24"/>
        </w:rPr>
        <w:t>farligt affald</w:t>
      </w:r>
      <w:r w:rsidRPr="7A733CF8" w:rsidR="000A303C">
        <w:rPr>
          <w:rFonts w:ascii="Arial" w:hAnsi="Arial" w:eastAsia="Arial" w:cs="Arial"/>
          <w:sz w:val="24"/>
          <w:szCs w:val="24"/>
        </w:rPr>
        <w:t>, der er for stort til at være i kasserne</w:t>
      </w:r>
      <w:r w:rsidRPr="7A733CF8" w:rsidR="0046275E">
        <w:rPr>
          <w:rFonts w:ascii="Arial" w:hAnsi="Arial" w:eastAsia="Arial" w:cs="Arial"/>
          <w:sz w:val="24"/>
          <w:szCs w:val="24"/>
        </w:rPr>
        <w:t>.</w:t>
      </w:r>
    </w:p>
    <w:p w:rsidR="000A303C" w:rsidP="006E7C67" w:rsidRDefault="000A303C" w14:paraId="41A578D0" w14:textId="77777777">
      <w:pPr>
        <w:spacing w:line="240" w:lineRule="auto"/>
        <w:rPr>
          <w:rFonts w:ascii="Arial" w:hAnsi="Arial" w:eastAsia="Arial" w:cs="Arial"/>
          <w:color w:val="008080"/>
          <w:sz w:val="24"/>
          <w:szCs w:val="24"/>
          <w:u w:val="single"/>
        </w:rPr>
      </w:pPr>
    </w:p>
    <w:p w:rsidR="0046275E" w:rsidP="000A303C" w:rsidRDefault="0046275E" w14:paraId="5CE10637" w14:textId="77777777">
      <w:pPr>
        <w:spacing w:line="240" w:lineRule="auto"/>
        <w:textAlignment w:val="baseline"/>
        <w:rPr>
          <w:rFonts w:eastAsiaTheme="minorEastAsia" w:cstheme="minorBidi"/>
          <w:b/>
          <w:bCs/>
          <w:i/>
          <w:iCs/>
          <w:sz w:val="24"/>
          <w:szCs w:val="24"/>
        </w:rPr>
      </w:pPr>
      <w:r>
        <w:rPr>
          <w:rFonts w:eastAsiaTheme="minorEastAsia" w:cstheme="minorBidi"/>
          <w:b/>
          <w:bCs/>
          <w:i/>
          <w:iCs/>
          <w:sz w:val="24"/>
          <w:szCs w:val="24"/>
        </w:rPr>
        <w:t>Hvor skal jeg aflevere kanyler og medicinrester</w:t>
      </w:r>
      <w:r w:rsidRPr="00C86CF4" w:rsidR="000A303C">
        <w:rPr>
          <w:rFonts w:eastAsiaTheme="minorEastAsia" w:cstheme="minorBidi"/>
          <w:b/>
          <w:bCs/>
          <w:i/>
          <w:iCs/>
          <w:sz w:val="24"/>
          <w:szCs w:val="24"/>
        </w:rPr>
        <w:t>?</w:t>
      </w:r>
    </w:p>
    <w:p w:rsidR="000A303C" w:rsidP="1E3BC79D" w:rsidRDefault="0046275E" w14:paraId="6E331C60" w14:textId="0435C126">
      <w:pPr>
        <w:spacing w:line="240" w:lineRule="auto"/>
        <w:textAlignment w:val="baseline"/>
        <w:rPr>
          <w:rFonts w:eastAsiaTheme="minorEastAsia" w:cstheme="minorBidi"/>
          <w:b/>
          <w:bCs/>
          <w:i/>
          <w:iCs/>
          <w:sz w:val="24"/>
          <w:szCs w:val="24"/>
        </w:rPr>
      </w:pPr>
      <w:r w:rsidRPr="1E3BC79D">
        <w:rPr>
          <w:rFonts w:eastAsiaTheme="minorEastAsia" w:cstheme="minorBidi"/>
          <w:sz w:val="24"/>
          <w:szCs w:val="24"/>
        </w:rPr>
        <w:t xml:space="preserve">Kanyler og medicinrester skal afleveres på apoteket. </w:t>
      </w:r>
    </w:p>
    <w:p w:rsidR="000A303C" w:rsidP="1E3BC79D" w:rsidRDefault="000A303C" w14:paraId="47C256E9" w14:textId="3DE00245">
      <w:pPr>
        <w:spacing w:line="240" w:lineRule="auto"/>
        <w:textAlignment w:val="baseline"/>
        <w:rPr>
          <w:rFonts w:eastAsiaTheme="minorEastAsia" w:cstheme="minorBidi"/>
          <w:sz w:val="24"/>
          <w:szCs w:val="24"/>
        </w:rPr>
      </w:pPr>
    </w:p>
    <w:p w:rsidR="00421D0E" w:rsidP="1D11FA98" w:rsidRDefault="00664C06" w14:paraId="64239D8B" w14:textId="020B3082">
      <w:pPr>
        <w:spacing w:line="240" w:lineRule="auto"/>
        <w:textAlignment w:val="baseline"/>
        <w:rPr>
          <w:rFonts w:eastAsiaTheme="minorEastAsia" w:cstheme="minorBidi"/>
          <w:b/>
          <w:bCs/>
          <w:i/>
          <w:iCs/>
          <w:sz w:val="24"/>
          <w:szCs w:val="24"/>
        </w:rPr>
      </w:pPr>
      <w:r w:rsidRPr="1D11FA98">
        <w:rPr>
          <w:rFonts w:eastAsiaTheme="minorEastAsia" w:cstheme="minorBidi"/>
          <w:sz w:val="24"/>
          <w:szCs w:val="24"/>
        </w:rPr>
        <w:t xml:space="preserve">Brugte kanyler </w:t>
      </w:r>
      <w:r w:rsidRPr="1D11FA98" w:rsidR="0044443B">
        <w:rPr>
          <w:rFonts w:eastAsiaTheme="minorEastAsia" w:cstheme="minorBidi"/>
          <w:sz w:val="24"/>
          <w:szCs w:val="24"/>
        </w:rPr>
        <w:t>skal du aflevere i en kanyleboks på apoteket</w:t>
      </w:r>
      <w:r w:rsidRPr="1D11FA98" w:rsidR="00CF024A">
        <w:rPr>
          <w:rFonts w:eastAsiaTheme="minorEastAsia" w:cstheme="minorBidi"/>
          <w:sz w:val="24"/>
          <w:szCs w:val="24"/>
        </w:rPr>
        <w:t xml:space="preserve">. </w:t>
      </w:r>
      <w:r w:rsidRPr="1D11FA98" w:rsidR="40CE6249">
        <w:rPr>
          <w:rFonts w:eastAsiaTheme="minorEastAsia" w:cstheme="minorBidi"/>
          <w:sz w:val="24"/>
          <w:szCs w:val="24"/>
        </w:rPr>
        <w:t>Det skal du, fordi i</w:t>
      </w:r>
      <w:r w:rsidRPr="1D11FA98">
        <w:rPr>
          <w:rFonts w:eastAsiaTheme="minorEastAsia" w:cstheme="minorBidi"/>
          <w:sz w:val="24"/>
          <w:szCs w:val="24"/>
        </w:rPr>
        <w:t>ndholdet i den røde kasse bliver håndsorteret. Der er derfor risiko for</w:t>
      </w:r>
      <w:r w:rsidRPr="1D11FA98" w:rsidR="7F636FD7">
        <w:rPr>
          <w:rFonts w:eastAsiaTheme="minorEastAsia" w:cstheme="minorBidi"/>
          <w:sz w:val="24"/>
          <w:szCs w:val="24"/>
        </w:rPr>
        <w:t>,</w:t>
      </w:r>
      <w:r w:rsidRPr="1D11FA98">
        <w:rPr>
          <w:rFonts w:eastAsiaTheme="minorEastAsia" w:cstheme="minorBidi"/>
          <w:sz w:val="24"/>
          <w:szCs w:val="24"/>
        </w:rPr>
        <w:t xml:space="preserve"> at medarbejderen, der håndterer dit farlige affald, kan stikke sig og risikere</w:t>
      </w:r>
      <w:r w:rsidRPr="1D11FA98" w:rsidR="3F2F370B">
        <w:rPr>
          <w:rFonts w:eastAsiaTheme="minorEastAsia" w:cstheme="minorBidi"/>
          <w:sz w:val="24"/>
          <w:szCs w:val="24"/>
        </w:rPr>
        <w:t xml:space="preserve"> at blive</w:t>
      </w:r>
      <w:r w:rsidRPr="1D11FA98">
        <w:rPr>
          <w:rFonts w:eastAsiaTheme="minorEastAsia" w:cstheme="minorBidi"/>
          <w:sz w:val="24"/>
          <w:szCs w:val="24"/>
        </w:rPr>
        <w:t xml:space="preserve"> smitte</w:t>
      </w:r>
      <w:r w:rsidRPr="1D11FA98" w:rsidR="186BF476">
        <w:rPr>
          <w:rFonts w:eastAsiaTheme="minorEastAsia" w:cstheme="minorBidi"/>
          <w:sz w:val="24"/>
          <w:szCs w:val="24"/>
        </w:rPr>
        <w:t>t</w:t>
      </w:r>
      <w:r w:rsidRPr="1D11FA98">
        <w:rPr>
          <w:rFonts w:eastAsiaTheme="minorEastAsia" w:cstheme="minorBidi"/>
          <w:sz w:val="24"/>
          <w:szCs w:val="24"/>
        </w:rPr>
        <w:t>.</w:t>
      </w:r>
      <w:r w:rsidRPr="1D11FA98" w:rsidR="000A303C">
        <w:rPr>
          <w:rFonts w:eastAsiaTheme="minorEastAsia" w:cstheme="minorBidi"/>
          <w:b/>
          <w:bCs/>
          <w:i/>
          <w:iCs/>
          <w:sz w:val="24"/>
          <w:szCs w:val="24"/>
        </w:rPr>
        <w:t> </w:t>
      </w:r>
    </w:p>
    <w:p w:rsidR="00421D0E" w:rsidP="1D11FA98" w:rsidRDefault="00421D0E" w14:paraId="08B4F4BA" w14:textId="713F798E">
      <w:pPr>
        <w:spacing w:line="240" w:lineRule="auto"/>
        <w:textAlignment w:val="baseline"/>
        <w:rPr>
          <w:rFonts w:eastAsiaTheme="minorEastAsia" w:cstheme="minorBidi"/>
          <w:sz w:val="24"/>
          <w:szCs w:val="24"/>
        </w:rPr>
      </w:pPr>
    </w:p>
    <w:p w:rsidR="00421D0E" w:rsidP="1D11FA98" w:rsidRDefault="00421D0E" w14:paraId="41EE8080" w14:textId="70567F0D">
      <w:pPr>
        <w:spacing w:line="240" w:lineRule="auto"/>
        <w:textAlignment w:val="baseline"/>
        <w:rPr>
          <w:rFonts w:eastAsiaTheme="minorEastAsia" w:cstheme="minorBidi"/>
          <w:b/>
          <w:bCs/>
          <w:i/>
          <w:iCs/>
          <w:sz w:val="24"/>
          <w:szCs w:val="24"/>
        </w:rPr>
      </w:pPr>
      <w:r w:rsidRPr="1D11FA98">
        <w:rPr>
          <w:rFonts w:eastAsiaTheme="minorEastAsia" w:cstheme="minorBidi"/>
          <w:sz w:val="24"/>
          <w:szCs w:val="24"/>
        </w:rPr>
        <w:t>Medicinaffald skal</w:t>
      </w:r>
      <w:r w:rsidRPr="1D11FA98" w:rsidR="2CFF2105">
        <w:rPr>
          <w:rFonts w:eastAsiaTheme="minorEastAsia" w:cstheme="minorBidi"/>
          <w:sz w:val="24"/>
          <w:szCs w:val="24"/>
        </w:rPr>
        <w:t xml:space="preserve"> også</w:t>
      </w:r>
      <w:r w:rsidRPr="1D11FA98">
        <w:rPr>
          <w:rFonts w:eastAsiaTheme="minorEastAsia" w:cstheme="minorBidi"/>
          <w:sz w:val="24"/>
          <w:szCs w:val="24"/>
        </w:rPr>
        <w:t xml:space="preserve"> afleveres på apoteket. Tom emballage skal sorteres i de rette beholdere, hvor du bor. Hvis emballagen indeholder rester af medicin, skal den afleveres på apoteket. </w:t>
      </w:r>
    </w:p>
    <w:p w:rsidR="000A303C" w:rsidP="006E7C67" w:rsidRDefault="000A303C" w14:paraId="3C618C5D" w14:textId="77777777">
      <w:pPr>
        <w:spacing w:line="240" w:lineRule="auto"/>
        <w:rPr>
          <w:rFonts w:eastAsiaTheme="minorEastAsia" w:cstheme="minorBidi"/>
          <w:sz w:val="24"/>
          <w:szCs w:val="24"/>
        </w:rPr>
      </w:pPr>
    </w:p>
    <w:p w:rsidR="00B679B6" w:rsidP="00F0790F" w:rsidRDefault="00B679B6" w14:paraId="44CD839F" w14:textId="77777777">
      <w:pPr>
        <w:spacing w:line="240" w:lineRule="auto"/>
        <w:textAlignment w:val="baseline"/>
        <w:rPr>
          <w:rFonts w:eastAsiaTheme="minorEastAsia" w:cstheme="minorBidi"/>
          <w:sz w:val="24"/>
          <w:szCs w:val="24"/>
        </w:rPr>
      </w:pPr>
      <w:r w:rsidRPr="00B679B6">
        <w:rPr>
          <w:rFonts w:eastAsiaTheme="minorEastAsia" w:cstheme="minorBidi"/>
          <w:b/>
          <w:bCs/>
          <w:i/>
          <w:iCs/>
          <w:sz w:val="24"/>
          <w:szCs w:val="24"/>
        </w:rPr>
        <w:t>Hvis min tomme plastemballage fra væske med faremærke er tom, skal den så i farligt affald eller plast?</w:t>
      </w:r>
      <w:r w:rsidRPr="05D08D85">
        <w:rPr>
          <w:rFonts w:eastAsiaTheme="minorEastAsia" w:cstheme="minorBidi"/>
          <w:sz w:val="24"/>
          <w:szCs w:val="24"/>
        </w:rPr>
        <w:t> </w:t>
      </w:r>
    </w:p>
    <w:p w:rsidRPr="00F0790F" w:rsidR="00B679B6" w:rsidP="00B679B6" w:rsidRDefault="00B679B6" w14:paraId="66570CAF" w14:textId="25C21CE6">
      <w:pPr>
        <w:spacing w:line="240" w:lineRule="auto"/>
        <w:textAlignment w:val="baseline"/>
        <w:rPr>
          <w:rFonts w:eastAsiaTheme="minorEastAsia" w:cstheme="minorBidi"/>
          <w:sz w:val="24"/>
          <w:szCs w:val="24"/>
        </w:rPr>
      </w:pPr>
      <w:r w:rsidRPr="05D08D85">
        <w:rPr>
          <w:rFonts w:eastAsiaTheme="minorEastAsia" w:cstheme="minorBidi"/>
          <w:sz w:val="24"/>
          <w:szCs w:val="24"/>
        </w:rPr>
        <w:lastRenderedPageBreak/>
        <w:t>Næsten alle plastdunke med faremærke kan genanvendes, da faremærket kun beskriver indholdet, ikke emballagen. Hvis emballagen er tom, skal den sorteres som plast. </w:t>
      </w:r>
    </w:p>
    <w:p w:rsidR="00F6589D" w:rsidP="00F0790F" w:rsidRDefault="00F6589D" w14:paraId="37EB9340" w14:textId="77777777">
      <w:pPr>
        <w:spacing w:line="240" w:lineRule="auto"/>
        <w:textAlignment w:val="baseline"/>
        <w:rPr>
          <w:rFonts w:eastAsiaTheme="minorEastAsia" w:cstheme="minorBidi"/>
          <w:sz w:val="24"/>
          <w:szCs w:val="24"/>
        </w:rPr>
      </w:pPr>
    </w:p>
    <w:p w:rsidR="00F6589D" w:rsidP="00F6589D" w:rsidRDefault="008C6E82" w14:paraId="48DC4C1F" w14:textId="74E289DB">
      <w:pPr>
        <w:spacing w:line="240" w:lineRule="auto"/>
        <w:textAlignment w:val="baseline"/>
        <w:rPr>
          <w:rFonts w:eastAsiaTheme="minorEastAsia" w:cstheme="minorBidi"/>
          <w:b/>
          <w:bCs/>
          <w:i/>
          <w:iCs/>
          <w:sz w:val="24"/>
          <w:szCs w:val="24"/>
        </w:rPr>
      </w:pPr>
      <w:r>
        <w:rPr>
          <w:rFonts w:eastAsiaTheme="minorEastAsia" w:cstheme="minorBidi"/>
          <w:b/>
          <w:bCs/>
          <w:i/>
          <w:iCs/>
          <w:sz w:val="24"/>
          <w:szCs w:val="24"/>
        </w:rPr>
        <w:t>H</w:t>
      </w:r>
      <w:r w:rsidR="00F6589D">
        <w:rPr>
          <w:rFonts w:eastAsiaTheme="minorEastAsia" w:cstheme="minorBidi"/>
          <w:b/>
          <w:bCs/>
          <w:i/>
          <w:iCs/>
          <w:sz w:val="24"/>
          <w:szCs w:val="24"/>
        </w:rPr>
        <w:t>vilken løsning</w:t>
      </w:r>
      <w:r>
        <w:rPr>
          <w:rFonts w:eastAsiaTheme="minorEastAsia" w:cstheme="minorBidi"/>
          <w:b/>
          <w:bCs/>
          <w:i/>
          <w:iCs/>
          <w:sz w:val="24"/>
          <w:szCs w:val="24"/>
        </w:rPr>
        <w:t xml:space="preserve"> har</w:t>
      </w:r>
      <w:r w:rsidR="00F6589D">
        <w:rPr>
          <w:rFonts w:eastAsiaTheme="minorEastAsia" w:cstheme="minorBidi"/>
          <w:b/>
          <w:bCs/>
          <w:i/>
          <w:iCs/>
          <w:sz w:val="24"/>
          <w:szCs w:val="24"/>
        </w:rPr>
        <w:t xml:space="preserve"> vi til farligt affald i mit boligområde</w:t>
      </w:r>
      <w:r>
        <w:rPr>
          <w:rFonts w:eastAsiaTheme="minorEastAsia" w:cstheme="minorBidi"/>
          <w:b/>
          <w:bCs/>
          <w:i/>
          <w:iCs/>
          <w:sz w:val="24"/>
          <w:szCs w:val="24"/>
        </w:rPr>
        <w:t>?</w:t>
      </w:r>
    </w:p>
    <w:p w:rsidRPr="00F0790F" w:rsidR="00AC1C1C" w:rsidP="630CE10F" w:rsidRDefault="2F7BDDC2" w14:paraId="312BB81A" w14:textId="44C00D40">
      <w:pPr>
        <w:spacing w:line="240" w:lineRule="auto"/>
        <w:textAlignment w:val="baseline"/>
        <w:rPr>
          <w:rFonts w:eastAsiaTheme="minorEastAsia" w:cstheme="minorBidi"/>
          <w:sz w:val="24"/>
          <w:szCs w:val="24"/>
        </w:rPr>
      </w:pPr>
      <w:r w:rsidRPr="630CE10F">
        <w:rPr>
          <w:rFonts w:eastAsiaTheme="minorEastAsia" w:cstheme="minorBidi"/>
          <w:sz w:val="24"/>
          <w:szCs w:val="24"/>
        </w:rPr>
        <w:t>Kontakt din vicevært eller boligforening</w:t>
      </w:r>
      <w:r w:rsidRPr="630CE10F" w:rsidR="4BDEF6CB">
        <w:rPr>
          <w:rFonts w:eastAsiaTheme="minorEastAsia" w:cstheme="minorBidi"/>
          <w:sz w:val="24"/>
          <w:szCs w:val="24"/>
        </w:rPr>
        <w:t>,</w:t>
      </w:r>
      <w:r w:rsidRPr="630CE10F">
        <w:rPr>
          <w:rFonts w:eastAsiaTheme="minorEastAsia" w:cstheme="minorBidi"/>
          <w:sz w:val="24"/>
          <w:szCs w:val="24"/>
        </w:rPr>
        <w:t xml:space="preserve"> </w:t>
      </w:r>
      <w:r w:rsidRPr="630CE10F" w:rsidR="46D79AC6">
        <w:rPr>
          <w:rFonts w:eastAsiaTheme="minorEastAsia" w:cstheme="minorBidi"/>
          <w:sz w:val="24"/>
          <w:szCs w:val="24"/>
        </w:rPr>
        <w:t>hvis du er i tvivl</w:t>
      </w:r>
      <w:r w:rsidRPr="630CE10F" w:rsidR="54471298">
        <w:rPr>
          <w:rFonts w:eastAsiaTheme="minorEastAsia" w:cstheme="minorBidi"/>
          <w:sz w:val="24"/>
          <w:szCs w:val="24"/>
        </w:rPr>
        <w:t xml:space="preserve"> </w:t>
      </w:r>
      <w:r w:rsidRPr="630CE10F" w:rsidR="46D79AC6">
        <w:rPr>
          <w:rFonts w:eastAsiaTheme="minorEastAsia" w:cstheme="minorBidi"/>
          <w:sz w:val="24"/>
          <w:szCs w:val="24"/>
        </w:rPr>
        <w:t>om</w:t>
      </w:r>
      <w:r w:rsidRPr="630CE10F" w:rsidR="5BD50D5D">
        <w:rPr>
          <w:rFonts w:eastAsiaTheme="minorEastAsia" w:cstheme="minorBidi"/>
          <w:sz w:val="24"/>
          <w:szCs w:val="24"/>
        </w:rPr>
        <w:t>,</w:t>
      </w:r>
      <w:r w:rsidRPr="630CE10F" w:rsidR="46D79AC6">
        <w:rPr>
          <w:rFonts w:eastAsiaTheme="minorEastAsia" w:cstheme="minorBidi"/>
          <w:sz w:val="24"/>
          <w:szCs w:val="24"/>
        </w:rPr>
        <w:t xml:space="preserve"> hvordan og hvor du kan aflevere farligt affald tæt på din ejendom.</w:t>
      </w:r>
    </w:p>
    <w:p w:rsidR="00AC1C1C" w:rsidP="00F6589D" w:rsidRDefault="00AC1C1C" w14:paraId="05B2776C" w14:textId="4462E750">
      <w:pPr>
        <w:spacing w:line="240" w:lineRule="auto"/>
        <w:textAlignment w:val="baseline"/>
        <w:rPr>
          <w:rFonts w:eastAsiaTheme="minorEastAsia" w:cstheme="minorBidi"/>
          <w:sz w:val="24"/>
          <w:szCs w:val="24"/>
        </w:rPr>
      </w:pPr>
    </w:p>
    <w:p w:rsidRPr="000E20D6" w:rsidR="00B26427" w:rsidP="000E20D6" w:rsidRDefault="005C5DCC" w14:paraId="0E4005FF" w14:textId="6B1DB6B6">
      <w:pPr>
        <w:pStyle w:val="Rapport-Overskrift"/>
        <w:rPr>
          <w:sz w:val="36"/>
          <w:szCs w:val="36"/>
        </w:rPr>
      </w:pPr>
      <w:r w:rsidRPr="000E20D6">
        <w:rPr>
          <w:sz w:val="36"/>
          <w:szCs w:val="36"/>
        </w:rPr>
        <w:t>Spørgsmål til l</w:t>
      </w:r>
      <w:r w:rsidRPr="000E20D6" w:rsidR="00B26427">
        <w:rPr>
          <w:sz w:val="36"/>
          <w:szCs w:val="36"/>
        </w:rPr>
        <w:t>øsninger</w:t>
      </w:r>
      <w:r w:rsidRPr="000E20D6">
        <w:rPr>
          <w:sz w:val="36"/>
          <w:szCs w:val="36"/>
        </w:rPr>
        <w:t>ne</w:t>
      </w:r>
      <w:r w:rsidRPr="000E20D6" w:rsidR="00B26427">
        <w:rPr>
          <w:sz w:val="36"/>
          <w:szCs w:val="36"/>
        </w:rPr>
        <w:t>:</w:t>
      </w:r>
    </w:p>
    <w:p w:rsidR="005C5DCC" w:rsidP="00F0790F" w:rsidRDefault="005C5DCC" w14:paraId="43CE1232" w14:textId="77777777">
      <w:pPr>
        <w:spacing w:line="240" w:lineRule="auto"/>
        <w:textAlignment w:val="baseline"/>
        <w:rPr>
          <w:rFonts w:ascii="Aptos Display" w:hAnsi="Aptos Display" w:cs="Segoe UI"/>
          <w:color w:val="4DA62E"/>
          <w:sz w:val="32"/>
          <w:szCs w:val="32"/>
        </w:rPr>
      </w:pPr>
    </w:p>
    <w:p w:rsidR="00B26427" w:rsidP="00F0790F" w:rsidRDefault="00B26427" w14:paraId="0909F815" w14:textId="6552D43A">
      <w:pPr>
        <w:spacing w:line="240" w:lineRule="auto"/>
        <w:textAlignment w:val="baseline"/>
        <w:rPr>
          <w:rFonts w:ascii="Aptos Display" w:hAnsi="Aptos Display" w:cs="Segoe UI"/>
          <w:color w:val="4DA62E"/>
          <w:sz w:val="32"/>
          <w:szCs w:val="32"/>
        </w:rPr>
      </w:pPr>
      <w:r>
        <w:rPr>
          <w:rFonts w:ascii="Aptos Display" w:hAnsi="Aptos Display" w:cs="Segoe UI"/>
          <w:color w:val="4DA62E"/>
          <w:sz w:val="32"/>
          <w:szCs w:val="32"/>
        </w:rPr>
        <w:t>Skabet</w:t>
      </w:r>
    </w:p>
    <w:p w:rsidR="00B33241" w:rsidP="00F0790F" w:rsidRDefault="006A2DD6" w14:paraId="7484EA9A" w14:textId="77777777">
      <w:pPr>
        <w:spacing w:line="240" w:lineRule="auto"/>
        <w:textAlignment w:val="baseline"/>
        <w:rPr>
          <w:rFonts w:eastAsiaTheme="minorEastAsia" w:cstheme="minorBidi"/>
          <w:b/>
          <w:bCs/>
          <w:i/>
          <w:iCs/>
          <w:sz w:val="24"/>
          <w:szCs w:val="24"/>
        </w:rPr>
      </w:pPr>
      <w:r>
        <w:rPr>
          <w:rFonts w:eastAsiaTheme="minorEastAsia" w:cstheme="minorBidi"/>
          <w:b/>
          <w:bCs/>
          <w:i/>
          <w:iCs/>
          <w:sz w:val="24"/>
          <w:szCs w:val="24"/>
        </w:rPr>
        <w:t>Hvordan åbner jeg skabet?</w:t>
      </w:r>
      <w:r w:rsidRPr="006A2DD6">
        <w:rPr>
          <w:rFonts w:eastAsiaTheme="minorEastAsia" w:cstheme="minorBidi"/>
          <w:b/>
          <w:bCs/>
          <w:i/>
          <w:iCs/>
          <w:sz w:val="24"/>
          <w:szCs w:val="24"/>
        </w:rPr>
        <w:t> </w:t>
      </w:r>
    </w:p>
    <w:p w:rsidR="003F3CCB" w:rsidP="00F0790F" w:rsidRDefault="003F3CCB" w14:paraId="68661BB2" w14:textId="3BE6A5AC">
      <w:pPr>
        <w:spacing w:line="240" w:lineRule="auto"/>
        <w:textAlignment w:val="baseline"/>
        <w:rPr>
          <w:rFonts w:eastAsiaTheme="minorEastAsia" w:cstheme="minorBidi"/>
          <w:b/>
          <w:bCs/>
          <w:i/>
          <w:iCs/>
          <w:sz w:val="24"/>
          <w:szCs w:val="24"/>
        </w:rPr>
      </w:pPr>
      <w:r w:rsidRPr="05D08D85">
        <w:rPr>
          <w:rFonts w:eastAsiaTheme="minorEastAsia" w:cstheme="minorBidi"/>
          <w:sz w:val="24"/>
          <w:szCs w:val="24"/>
        </w:rPr>
        <w:t>Skabet har børnelås. Du skal derfor dreje håndtaget, imens du holder alle 3 knapper inde samtidig</w:t>
      </w:r>
      <w:r w:rsidR="00916CC8">
        <w:rPr>
          <w:rFonts w:eastAsiaTheme="minorEastAsia" w:cstheme="minorBidi"/>
          <w:sz w:val="24"/>
          <w:szCs w:val="24"/>
        </w:rPr>
        <w:t>.</w:t>
      </w:r>
    </w:p>
    <w:p w:rsidR="00B33241" w:rsidP="00F0790F" w:rsidRDefault="00B33241" w14:paraId="05D8FAD5" w14:textId="77777777">
      <w:pPr>
        <w:spacing w:line="240" w:lineRule="auto"/>
        <w:textAlignment w:val="baseline"/>
        <w:rPr>
          <w:rFonts w:eastAsiaTheme="minorEastAsia" w:cstheme="minorBidi"/>
          <w:b/>
          <w:bCs/>
          <w:i/>
          <w:iCs/>
          <w:sz w:val="24"/>
          <w:szCs w:val="24"/>
        </w:rPr>
      </w:pPr>
    </w:p>
    <w:p w:rsidRPr="006A2DD6" w:rsidR="006A2DD6" w:rsidP="00F0790F" w:rsidRDefault="006A2DD6" w14:paraId="6C83A5E2" w14:textId="6B952463">
      <w:pPr>
        <w:spacing w:line="240" w:lineRule="auto"/>
        <w:textAlignment w:val="baseline"/>
        <w:rPr>
          <w:rFonts w:eastAsiaTheme="minorEastAsia" w:cstheme="minorBidi"/>
          <w:b/>
          <w:bCs/>
          <w:i/>
          <w:iCs/>
          <w:sz w:val="24"/>
          <w:szCs w:val="24"/>
        </w:rPr>
      </w:pPr>
    </w:p>
    <w:p w:rsidRPr="006A2DD6" w:rsidR="00B26427" w:rsidP="00F0790F" w:rsidRDefault="006163E6" w14:paraId="6F29E83B" w14:textId="7B01F526">
      <w:pPr>
        <w:spacing w:line="240" w:lineRule="auto"/>
        <w:textAlignment w:val="baseline"/>
        <w:rPr>
          <w:rFonts w:eastAsiaTheme="minorEastAsia" w:cstheme="minorBidi"/>
          <w:b/>
          <w:bCs/>
          <w:i/>
          <w:iCs/>
          <w:sz w:val="24"/>
          <w:szCs w:val="24"/>
        </w:rPr>
      </w:pPr>
      <w:r w:rsidRPr="006A2DD6">
        <w:rPr>
          <w:rFonts w:eastAsiaTheme="minorEastAsia" w:cstheme="minorBidi"/>
          <w:b/>
          <w:bCs/>
          <w:i/>
          <w:iCs/>
          <w:sz w:val="24"/>
          <w:szCs w:val="24"/>
        </w:rPr>
        <w:t>Hvordan bliver skabet til farligt affald tømt? </w:t>
      </w:r>
    </w:p>
    <w:p w:rsidR="006163E6" w:rsidP="006163E6" w:rsidRDefault="006163E6" w14:paraId="73463ACC" w14:textId="31CB5BBD">
      <w:pPr>
        <w:shd w:val="clear" w:color="auto" w:fill="FFFFFF" w:themeFill="background1"/>
        <w:spacing w:line="240" w:lineRule="auto"/>
        <w:textAlignment w:val="baseline"/>
        <w:rPr>
          <w:rFonts w:eastAsiaTheme="minorEastAsia" w:cstheme="minorBidi"/>
          <w:color w:val="333333"/>
          <w:sz w:val="24"/>
          <w:szCs w:val="24"/>
        </w:rPr>
      </w:pPr>
      <w:r w:rsidRPr="05D08D85">
        <w:rPr>
          <w:rFonts w:eastAsiaTheme="minorEastAsia" w:cstheme="minorBidi"/>
          <w:color w:val="333333"/>
          <w:sz w:val="24"/>
          <w:szCs w:val="24"/>
        </w:rPr>
        <w:t xml:space="preserve">Har I fået et skab til farligt affald, skal I ikke selv gøre noget for at få det tømt. Kredsløb </w:t>
      </w:r>
      <w:r>
        <w:rPr>
          <w:rFonts w:eastAsiaTheme="minorEastAsia" w:cstheme="minorBidi"/>
          <w:color w:val="333333"/>
          <w:sz w:val="24"/>
          <w:szCs w:val="24"/>
        </w:rPr>
        <w:t>bytter de røde kasser i skabet ud med tomme</w:t>
      </w:r>
      <w:r w:rsidRPr="05D08D85">
        <w:rPr>
          <w:rFonts w:eastAsiaTheme="minorEastAsia" w:cstheme="minorBidi"/>
          <w:color w:val="333333"/>
          <w:sz w:val="24"/>
          <w:szCs w:val="24"/>
        </w:rPr>
        <w:t xml:space="preserve"> med et fast interval. </w:t>
      </w:r>
      <w:r>
        <w:rPr>
          <w:rFonts w:eastAsiaTheme="minorEastAsia" w:cstheme="minorBidi"/>
          <w:color w:val="333333"/>
          <w:sz w:val="24"/>
          <w:szCs w:val="24"/>
        </w:rPr>
        <w:t>Fra december 2024 kan du se, hvornår jeres skab bliver tømt her: www.kredslob.dk/tommeplan</w:t>
      </w:r>
      <w:r w:rsidRPr="05D08D85">
        <w:rPr>
          <w:rFonts w:eastAsiaTheme="minorEastAsia" w:cstheme="minorBidi"/>
          <w:color w:val="333333"/>
          <w:sz w:val="24"/>
          <w:szCs w:val="24"/>
        </w:rPr>
        <w:t> </w:t>
      </w:r>
    </w:p>
    <w:p w:rsidR="00F2426C" w:rsidP="006163E6" w:rsidRDefault="00F2426C" w14:paraId="09B4447F" w14:textId="77777777">
      <w:pPr>
        <w:shd w:val="clear" w:color="auto" w:fill="FFFFFF" w:themeFill="background1"/>
        <w:spacing w:line="240" w:lineRule="auto"/>
        <w:textAlignment w:val="baseline"/>
        <w:rPr>
          <w:rFonts w:eastAsiaTheme="minorEastAsia" w:cstheme="minorBidi"/>
          <w:color w:val="333333"/>
          <w:sz w:val="24"/>
          <w:szCs w:val="24"/>
        </w:rPr>
      </w:pPr>
    </w:p>
    <w:p w:rsidR="00F2426C" w:rsidP="630CE10F" w:rsidRDefault="54E846A7" w14:paraId="1D97BB49" w14:textId="5AF837C4">
      <w:pPr>
        <w:shd w:val="clear" w:color="auto" w:fill="FFFFFF" w:themeFill="background1"/>
        <w:spacing w:line="240" w:lineRule="auto"/>
        <w:textAlignment w:val="baseline"/>
        <w:rPr>
          <w:rFonts w:eastAsiaTheme="minorEastAsia" w:cstheme="minorBidi"/>
          <w:b/>
          <w:bCs/>
          <w:i/>
          <w:iCs/>
          <w:sz w:val="24"/>
          <w:szCs w:val="24"/>
        </w:rPr>
      </w:pPr>
      <w:r w:rsidRPr="630CE10F">
        <w:rPr>
          <w:rFonts w:eastAsiaTheme="minorEastAsia" w:cstheme="minorBidi"/>
          <w:b/>
          <w:bCs/>
          <w:i/>
          <w:iCs/>
          <w:sz w:val="24"/>
          <w:szCs w:val="24"/>
        </w:rPr>
        <w:t>Skabet er fyldt</w:t>
      </w:r>
      <w:r w:rsidRPr="630CE10F" w:rsidR="0B972E1C">
        <w:rPr>
          <w:rFonts w:eastAsiaTheme="minorEastAsia" w:cstheme="minorBidi"/>
          <w:b/>
          <w:bCs/>
          <w:i/>
          <w:iCs/>
          <w:sz w:val="24"/>
          <w:szCs w:val="24"/>
        </w:rPr>
        <w:t>.</w:t>
      </w:r>
      <w:r w:rsidRPr="630CE10F">
        <w:rPr>
          <w:rFonts w:eastAsiaTheme="minorEastAsia" w:cstheme="minorBidi"/>
          <w:b/>
          <w:bCs/>
          <w:i/>
          <w:iCs/>
          <w:sz w:val="24"/>
          <w:szCs w:val="24"/>
        </w:rPr>
        <w:t xml:space="preserve"> </w:t>
      </w:r>
      <w:r w:rsidRPr="630CE10F" w:rsidR="176DD232">
        <w:rPr>
          <w:rFonts w:eastAsiaTheme="minorEastAsia" w:cstheme="minorBidi"/>
          <w:b/>
          <w:bCs/>
          <w:i/>
          <w:iCs/>
          <w:sz w:val="24"/>
          <w:szCs w:val="24"/>
        </w:rPr>
        <w:t>M</w:t>
      </w:r>
      <w:r w:rsidRPr="630CE10F">
        <w:rPr>
          <w:rFonts w:eastAsiaTheme="minorEastAsia" w:cstheme="minorBidi"/>
          <w:b/>
          <w:bCs/>
          <w:i/>
          <w:iCs/>
          <w:sz w:val="24"/>
          <w:szCs w:val="24"/>
        </w:rPr>
        <w:t>å jeg stille farligt affald ved siden af kassen eller skabet?</w:t>
      </w:r>
    </w:p>
    <w:p w:rsidRPr="00F2426C" w:rsidR="00F2426C" w:rsidP="630CE10F" w:rsidRDefault="54E846A7" w14:paraId="475C6E7D" w14:textId="7FF75217">
      <w:pPr>
        <w:shd w:val="clear" w:color="auto" w:fill="FFFFFF" w:themeFill="background1"/>
        <w:spacing w:line="240" w:lineRule="auto"/>
        <w:textAlignment w:val="baseline"/>
        <w:rPr>
          <w:rFonts w:eastAsiaTheme="minorEastAsia" w:cstheme="minorBidi"/>
          <w:sz w:val="24"/>
          <w:szCs w:val="24"/>
        </w:rPr>
      </w:pPr>
      <w:r w:rsidRPr="630CE10F">
        <w:rPr>
          <w:rFonts w:eastAsiaTheme="minorEastAsia" w:cstheme="minorBidi"/>
          <w:sz w:val="24"/>
          <w:szCs w:val="24"/>
        </w:rPr>
        <w:t>Hvis kasserne i skabet er fyldte, skal du tage dit farlige affald med tilbage til din bolig</w:t>
      </w:r>
      <w:r w:rsidRPr="630CE10F" w:rsidR="2A8DB30C">
        <w:rPr>
          <w:rFonts w:eastAsiaTheme="minorEastAsia" w:cstheme="minorBidi"/>
          <w:sz w:val="24"/>
          <w:szCs w:val="24"/>
        </w:rPr>
        <w:t xml:space="preserve"> og vente til det bliver tømt</w:t>
      </w:r>
      <w:r w:rsidRPr="630CE10F" w:rsidR="0AF6D46C">
        <w:rPr>
          <w:rFonts w:eastAsiaTheme="minorEastAsia" w:cstheme="minorBidi"/>
          <w:sz w:val="24"/>
          <w:szCs w:val="24"/>
        </w:rPr>
        <w:t xml:space="preserve"> næste gang</w:t>
      </w:r>
      <w:r w:rsidRPr="630CE10F" w:rsidR="312B84FC">
        <w:rPr>
          <w:rFonts w:eastAsiaTheme="minorEastAsia" w:cstheme="minorBidi"/>
          <w:sz w:val="24"/>
          <w:szCs w:val="24"/>
        </w:rPr>
        <w:t>. På den måde undgår vi, at</w:t>
      </w:r>
      <w:r w:rsidRPr="630CE10F" w:rsidR="5ED5AC0C">
        <w:rPr>
          <w:rFonts w:eastAsiaTheme="minorEastAsia" w:cstheme="minorBidi"/>
          <w:sz w:val="24"/>
          <w:szCs w:val="24"/>
        </w:rPr>
        <w:t xml:space="preserve"> dit farlige affald</w:t>
      </w:r>
      <w:r w:rsidRPr="630CE10F" w:rsidR="1D03F3A1">
        <w:rPr>
          <w:rFonts w:eastAsiaTheme="minorEastAsia" w:cstheme="minorBidi"/>
          <w:sz w:val="24"/>
          <w:szCs w:val="24"/>
        </w:rPr>
        <w:t xml:space="preserve"> e</w:t>
      </w:r>
      <w:r w:rsidRPr="630CE10F" w:rsidR="0A1D28BA">
        <w:rPr>
          <w:rFonts w:eastAsiaTheme="minorEastAsia" w:cstheme="minorBidi"/>
          <w:sz w:val="24"/>
          <w:szCs w:val="24"/>
        </w:rPr>
        <w:t xml:space="preserve">r </w:t>
      </w:r>
      <w:r w:rsidRPr="630CE10F" w:rsidR="5ED5AC0C">
        <w:rPr>
          <w:rFonts w:eastAsiaTheme="minorEastAsia" w:cstheme="minorBidi"/>
          <w:sz w:val="24"/>
          <w:szCs w:val="24"/>
        </w:rPr>
        <w:t>tilgængeligt for</w:t>
      </w:r>
      <w:r w:rsidRPr="630CE10F">
        <w:rPr>
          <w:rFonts w:eastAsiaTheme="minorEastAsia" w:cstheme="minorBidi"/>
          <w:sz w:val="24"/>
          <w:szCs w:val="24"/>
        </w:rPr>
        <w:t xml:space="preserve"> </w:t>
      </w:r>
      <w:r w:rsidRPr="630CE10F" w:rsidR="5ED5AC0C">
        <w:rPr>
          <w:rFonts w:eastAsiaTheme="minorEastAsia" w:cstheme="minorBidi"/>
          <w:sz w:val="24"/>
          <w:szCs w:val="24"/>
        </w:rPr>
        <w:t>børn og andre.</w:t>
      </w:r>
    </w:p>
    <w:p w:rsidR="006163E6" w:rsidP="00F0790F" w:rsidRDefault="006163E6" w14:paraId="2C58F864" w14:textId="77777777">
      <w:pPr>
        <w:spacing w:line="240" w:lineRule="auto"/>
        <w:textAlignment w:val="baseline"/>
        <w:rPr>
          <w:rFonts w:ascii="Aptos Display" w:hAnsi="Aptos Display" w:cs="Segoe UI"/>
          <w:b/>
          <w:bCs/>
          <w:color w:val="4DA62E"/>
          <w:sz w:val="32"/>
          <w:szCs w:val="32"/>
        </w:rPr>
      </w:pPr>
    </w:p>
    <w:p w:rsidR="005C5DCC" w:rsidP="005C5DCC" w:rsidRDefault="7C9040EC" w14:paraId="5C2C584B" w14:textId="6A46D303">
      <w:pPr>
        <w:spacing w:line="240" w:lineRule="auto"/>
        <w:textAlignment w:val="baseline"/>
        <w:rPr>
          <w:rFonts w:ascii="Aptos Display" w:hAnsi="Aptos Display" w:cs="Segoe UI"/>
          <w:color w:val="4DA62E"/>
          <w:sz w:val="32"/>
          <w:szCs w:val="32"/>
        </w:rPr>
      </w:pPr>
      <w:r w:rsidRPr="630CE10F">
        <w:rPr>
          <w:rFonts w:ascii="Aptos Display" w:hAnsi="Aptos Display" w:cs="Segoe UI"/>
          <w:color w:val="4DA62E"/>
          <w:sz w:val="32"/>
          <w:szCs w:val="32"/>
        </w:rPr>
        <w:t>Røde kasser til farligt affald</w:t>
      </w:r>
    </w:p>
    <w:p w:rsidRPr="006A2DD6" w:rsidR="005C5DCC" w:rsidP="005C5DCC" w:rsidRDefault="005C5DCC" w14:paraId="1654CCAF" w14:textId="4C92A52D">
      <w:pPr>
        <w:spacing w:line="240" w:lineRule="auto"/>
        <w:textAlignment w:val="baseline"/>
        <w:rPr>
          <w:rFonts w:eastAsiaTheme="minorEastAsia" w:cstheme="minorBidi"/>
          <w:b/>
          <w:bCs/>
          <w:i/>
          <w:iCs/>
          <w:sz w:val="24"/>
          <w:szCs w:val="24"/>
        </w:rPr>
      </w:pPr>
      <w:r w:rsidRPr="006A2DD6">
        <w:rPr>
          <w:rFonts w:eastAsiaTheme="minorEastAsia" w:cstheme="minorBidi"/>
          <w:b/>
          <w:bCs/>
          <w:i/>
          <w:iCs/>
          <w:sz w:val="24"/>
          <w:szCs w:val="24"/>
        </w:rPr>
        <w:t>Hvordan får vi de røde kasser tømt? </w:t>
      </w:r>
    </w:p>
    <w:p w:rsidR="005C5DCC" w:rsidP="630CE10F" w:rsidRDefault="3E01BA93" w14:paraId="32D60C0D" w14:textId="11BC8F4E">
      <w:pPr>
        <w:spacing w:line="240" w:lineRule="auto"/>
        <w:textAlignment w:val="baseline"/>
        <w:rPr>
          <w:rFonts w:eastAsiaTheme="minorEastAsia" w:cstheme="minorBidi"/>
          <w:sz w:val="24"/>
          <w:szCs w:val="24"/>
        </w:rPr>
      </w:pPr>
      <w:r w:rsidRPr="630CE10F">
        <w:rPr>
          <w:rFonts w:eastAsiaTheme="minorEastAsia" w:cstheme="minorBidi"/>
          <w:sz w:val="24"/>
          <w:szCs w:val="24"/>
        </w:rPr>
        <w:t>Deler I røde kasser med andre, eller har I fået en rød kasse til jeres bolig</w:t>
      </w:r>
      <w:r w:rsidRPr="630CE10F" w:rsidR="3DB54013">
        <w:rPr>
          <w:rFonts w:eastAsiaTheme="minorEastAsia" w:cstheme="minorBidi"/>
          <w:sz w:val="24"/>
          <w:szCs w:val="24"/>
        </w:rPr>
        <w:t xml:space="preserve"> skal I selv</w:t>
      </w:r>
      <w:r w:rsidRPr="630CE10F" w:rsidR="5E019CB4">
        <w:rPr>
          <w:rFonts w:eastAsiaTheme="minorEastAsia" w:cstheme="minorBidi"/>
          <w:sz w:val="24"/>
          <w:szCs w:val="24"/>
        </w:rPr>
        <w:t xml:space="preserve"> </w:t>
      </w:r>
      <w:r w:rsidRPr="630CE10F" w:rsidR="3DB54013">
        <w:rPr>
          <w:rFonts w:eastAsiaTheme="minorEastAsia" w:cstheme="minorBidi"/>
          <w:sz w:val="24"/>
          <w:szCs w:val="24"/>
        </w:rPr>
        <w:t>sætte den</w:t>
      </w:r>
      <w:r w:rsidRPr="630CE10F" w:rsidR="48F58128">
        <w:rPr>
          <w:rFonts w:eastAsiaTheme="minorEastAsia" w:cstheme="minorBidi"/>
          <w:sz w:val="24"/>
          <w:szCs w:val="24"/>
        </w:rPr>
        <w:t xml:space="preserve"> eller dem</w:t>
      </w:r>
      <w:r w:rsidRPr="630CE10F" w:rsidR="3DB54013">
        <w:rPr>
          <w:rFonts w:eastAsiaTheme="minorEastAsia" w:cstheme="minorBidi"/>
          <w:sz w:val="24"/>
          <w:szCs w:val="24"/>
        </w:rPr>
        <w:t xml:space="preserve"> ud til skraldemanden, når de skal tømmes. Sæt kassen oven på en af jeres andre affaldsbeholdere. Så bliver den byttet til en tom, når </w:t>
      </w:r>
      <w:r w:rsidRPr="630CE10F" w:rsidR="78297534">
        <w:rPr>
          <w:rFonts w:eastAsiaTheme="minorEastAsia" w:cstheme="minorBidi"/>
          <w:sz w:val="24"/>
          <w:szCs w:val="24"/>
        </w:rPr>
        <w:t>affalds</w:t>
      </w:r>
      <w:r w:rsidRPr="630CE10F" w:rsidR="3DB54013">
        <w:rPr>
          <w:rFonts w:eastAsiaTheme="minorEastAsia" w:cstheme="minorBidi"/>
          <w:sz w:val="24"/>
          <w:szCs w:val="24"/>
        </w:rPr>
        <w:t>beholderen tømmes, hvis skraldebilen har plads til flere kasser. </w:t>
      </w:r>
      <w:r w:rsidRPr="630CE10F" w:rsidR="1D29D094">
        <w:rPr>
          <w:rFonts w:eastAsiaTheme="minorEastAsia" w:cstheme="minorBidi"/>
          <w:sz w:val="24"/>
          <w:szCs w:val="24"/>
        </w:rPr>
        <w:t xml:space="preserve">Det kan også være en opgave, som viceværten håndterer. Det er afhængigt af aftalerne i jeres </w:t>
      </w:r>
      <w:r w:rsidRPr="630CE10F" w:rsidR="6E18A543">
        <w:rPr>
          <w:rFonts w:eastAsiaTheme="minorEastAsia" w:cstheme="minorBidi"/>
          <w:sz w:val="24"/>
          <w:szCs w:val="24"/>
        </w:rPr>
        <w:t>ejendom.</w:t>
      </w:r>
    </w:p>
    <w:p w:rsidR="001F5BC1" w:rsidP="1E3BC79D" w:rsidRDefault="001F5BC1" w14:paraId="4C575BF1" w14:textId="77777777">
      <w:pPr>
        <w:spacing w:line="240" w:lineRule="auto"/>
        <w:textAlignment w:val="baseline"/>
        <w:rPr>
          <w:rFonts w:eastAsiaTheme="minorEastAsia" w:cstheme="minorBidi"/>
          <w:sz w:val="24"/>
          <w:szCs w:val="24"/>
        </w:rPr>
      </w:pPr>
    </w:p>
    <w:p w:rsidRPr="00F0790F" w:rsidR="00E87032" w:rsidP="7A26F3CE" w:rsidRDefault="00E87032" w14:paraId="20A2A387" w14:textId="77777777" w14:noSpellErr="1">
      <w:pPr>
        <w:spacing w:line="240" w:lineRule="auto"/>
        <w:textAlignment w:val="baseline"/>
        <w:rPr>
          <w:rFonts w:eastAsia="ＭＳ Ｐゴシック" w:cs="Arial" w:eastAsiaTheme="minorEastAsia" w:cstheme="minorBidi"/>
          <w:sz w:val="24"/>
          <w:szCs w:val="24"/>
        </w:rPr>
      </w:pPr>
    </w:p>
    <w:p w:rsidR="7A26F3CE" w:rsidP="7A26F3CE" w:rsidRDefault="7A26F3CE" w14:paraId="3C3B7A46" w14:textId="3CB24422">
      <w:pPr>
        <w:spacing w:line="240" w:lineRule="auto"/>
        <w:rPr>
          <w:rFonts w:eastAsia="ＭＳ Ｐゴシック" w:cs="Arial" w:eastAsiaTheme="minorEastAsia" w:cstheme="minorBidi"/>
          <w:sz w:val="24"/>
          <w:szCs w:val="24"/>
        </w:rPr>
      </w:pPr>
    </w:p>
    <w:sectPr w:rsidRPr="00F0790F" w:rsidR="00E87032" w:rsidSect="003F3C29">
      <w:pgSz w:w="11907" w:h="16840" w:orient="portrait" w:code="9"/>
      <w:pgMar w:top="1701" w:right="3119" w:bottom="1701" w:left="1418" w:header="709" w:footer="709" w:gutter="0"/>
      <w:cols w:space="708"/>
      <w:titlePg/>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B011A" w:rsidRDefault="00FB011A" w14:paraId="0668F6A6" w14:textId="77777777">
      <w:r>
        <w:separator/>
      </w:r>
    </w:p>
  </w:endnote>
  <w:endnote w:type="continuationSeparator" w:id="0">
    <w:p w:rsidR="00FB011A" w:rsidRDefault="00FB011A" w14:paraId="1C904CFC" w14:textId="77777777">
      <w:r>
        <w:continuationSeparator/>
      </w:r>
    </w:p>
  </w:endnote>
  <w:endnote w:type="continuationNotice" w:id="1">
    <w:p w:rsidR="00FB011A" w:rsidRDefault="00FB011A" w14:paraId="25B944BB"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B011A" w:rsidRDefault="00FB011A" w14:paraId="7AE1AC40" w14:textId="77777777">
      <w:r>
        <w:separator/>
      </w:r>
    </w:p>
  </w:footnote>
  <w:footnote w:type="continuationSeparator" w:id="0">
    <w:p w:rsidR="00FB011A" w:rsidRDefault="00FB011A" w14:paraId="35906162" w14:textId="77777777">
      <w:r>
        <w:continuationSeparator/>
      </w:r>
    </w:p>
  </w:footnote>
  <w:footnote w:type="continuationNotice" w:id="1">
    <w:p w:rsidR="00FB011A" w:rsidRDefault="00FB011A" w14:paraId="0C0C75A7"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94E8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5E04CC"/>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296C1FC"/>
    <w:lvl w:ilvl="0">
      <w:start w:val="1"/>
      <w:numFmt w:val="bullet"/>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7F28C740"/>
    <w:lvl w:ilvl="0">
      <w:start w:val="1"/>
      <w:numFmt w:val="bullet"/>
      <w:lvlText w:val=""/>
      <w:lvlJc w:val="left"/>
      <w:pPr>
        <w:tabs>
          <w:tab w:val="num" w:pos="1209"/>
        </w:tabs>
        <w:ind w:left="1209" w:hanging="360"/>
      </w:pPr>
      <w:rPr>
        <w:rFonts w:hint="default" w:ascii="Symbol" w:hAnsi="Symbol"/>
      </w:rPr>
    </w:lvl>
  </w:abstractNum>
  <w:abstractNum w:abstractNumId="4" w15:restartNumberingAfterBreak="0">
    <w:nsid w:val="011405ED"/>
    <w:multiLevelType w:val="multilevel"/>
    <w:tmpl w:val="C45C9F70"/>
    <w:lvl w:ilvl="0">
      <w:start w:val="1"/>
      <w:numFmt w:val="bullet"/>
      <w:pStyle w:val="Opstilling-punkttegn"/>
      <w:lvlText w:val=""/>
      <w:lvlJc w:val="left"/>
      <w:pPr>
        <w:ind w:left="927" w:hanging="360"/>
      </w:pPr>
      <w:rPr>
        <w:rFonts w:hint="default" w:ascii="Wingdings 2" w:hAnsi="Wingdings 2"/>
      </w:rPr>
    </w:lvl>
    <w:lvl w:ilvl="1">
      <w:start w:val="1"/>
      <w:numFmt w:val="bullet"/>
      <w:lvlText w:val=""/>
      <w:lvlJc w:val="left"/>
      <w:pPr>
        <w:tabs>
          <w:tab w:val="num" w:pos="568"/>
        </w:tabs>
        <w:ind w:left="851" w:hanging="283"/>
      </w:pPr>
      <w:rPr>
        <w:rFonts w:hint="default" w:ascii="Symbol" w:hAnsi="Symbol"/>
      </w:rPr>
    </w:lvl>
    <w:lvl w:ilvl="2">
      <w:start w:val="1"/>
      <w:numFmt w:val="bullet"/>
      <w:lvlRestart w:val="0"/>
      <w:lvlText w:val=""/>
      <w:lvlJc w:val="left"/>
      <w:pPr>
        <w:tabs>
          <w:tab w:val="num" w:pos="852"/>
        </w:tabs>
        <w:ind w:left="1135" w:hanging="283"/>
      </w:pPr>
      <w:rPr>
        <w:rFonts w:hint="default" w:ascii="Symbol" w:hAnsi="Symbol"/>
      </w:rPr>
    </w:lvl>
    <w:lvl w:ilvl="3">
      <w:start w:val="1"/>
      <w:numFmt w:val="bullet"/>
      <w:lvlText w:val=""/>
      <w:lvlJc w:val="left"/>
      <w:pPr>
        <w:tabs>
          <w:tab w:val="num" w:pos="1136"/>
        </w:tabs>
        <w:ind w:left="1419" w:hanging="283"/>
      </w:pPr>
      <w:rPr>
        <w:rFonts w:hint="default" w:ascii="Symbol" w:hAnsi="Symbol"/>
      </w:rPr>
    </w:lvl>
    <w:lvl w:ilvl="4">
      <w:start w:val="1"/>
      <w:numFmt w:val="bullet"/>
      <w:lvlText w:val=""/>
      <w:lvlJc w:val="left"/>
      <w:pPr>
        <w:tabs>
          <w:tab w:val="num" w:pos="1420"/>
        </w:tabs>
        <w:ind w:left="1703" w:hanging="283"/>
      </w:pPr>
      <w:rPr>
        <w:rFonts w:hint="default" w:ascii="Symbol" w:hAnsi="Symbol"/>
      </w:rPr>
    </w:lvl>
    <w:lvl w:ilvl="5">
      <w:start w:val="1"/>
      <w:numFmt w:val="bullet"/>
      <w:lvlText w:val=""/>
      <w:lvlJc w:val="left"/>
      <w:pPr>
        <w:tabs>
          <w:tab w:val="num" w:pos="1704"/>
        </w:tabs>
        <w:ind w:left="1987" w:hanging="283"/>
      </w:pPr>
      <w:rPr>
        <w:rFonts w:hint="default" w:ascii="Symbol" w:hAnsi="Symbol"/>
      </w:rPr>
    </w:lvl>
    <w:lvl w:ilvl="6">
      <w:start w:val="1"/>
      <w:numFmt w:val="bullet"/>
      <w:lvlText w:val=""/>
      <w:lvlJc w:val="left"/>
      <w:pPr>
        <w:tabs>
          <w:tab w:val="num" w:pos="1988"/>
        </w:tabs>
        <w:ind w:left="2271" w:hanging="283"/>
      </w:pPr>
      <w:rPr>
        <w:rFonts w:hint="default" w:ascii="Symbol" w:hAnsi="Symbol"/>
      </w:rPr>
    </w:lvl>
    <w:lvl w:ilvl="7">
      <w:start w:val="1"/>
      <w:numFmt w:val="bullet"/>
      <w:lvlText w:val=""/>
      <w:lvlJc w:val="left"/>
      <w:pPr>
        <w:tabs>
          <w:tab w:val="num" w:pos="2272"/>
        </w:tabs>
        <w:ind w:left="2555" w:hanging="283"/>
      </w:pPr>
      <w:rPr>
        <w:rFonts w:hint="default" w:ascii="Symbol" w:hAnsi="Symbol"/>
      </w:rPr>
    </w:lvl>
    <w:lvl w:ilvl="8">
      <w:start w:val="1"/>
      <w:numFmt w:val="bullet"/>
      <w:lvlText w:val=""/>
      <w:lvlJc w:val="left"/>
      <w:pPr>
        <w:tabs>
          <w:tab w:val="num" w:pos="2556"/>
        </w:tabs>
        <w:ind w:left="2839" w:hanging="283"/>
      </w:pPr>
      <w:rPr>
        <w:rFonts w:hint="default" w:ascii="Symbol" w:hAnsi="Symbol"/>
      </w:rPr>
    </w:lvl>
  </w:abstractNum>
  <w:abstractNum w:abstractNumId="5" w15:restartNumberingAfterBreak="0">
    <w:nsid w:val="06371CA0"/>
    <w:multiLevelType w:val="multilevel"/>
    <w:tmpl w:val="E96A113C"/>
    <w:lvl w:ilvl="0">
      <w:start w:val="1"/>
      <w:numFmt w:val="decimal"/>
      <w:pStyle w:val="PunktOverskrift3"/>
      <w:lvlText w:val="%1.1.1."/>
      <w:lvlJc w:val="left"/>
      <w:pPr>
        <w:tabs>
          <w:tab w:val="num" w:pos="851"/>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6AA6917"/>
    <w:multiLevelType w:val="multilevel"/>
    <w:tmpl w:val="3020C680"/>
    <w:lvl w:ilvl="0">
      <w:start w:val="1"/>
      <w:numFmt w:val="decimal"/>
      <w:lvlText w:val="%1."/>
      <w:lvlJc w:val="left"/>
      <w:pPr>
        <w:ind w:left="567" w:hanging="567"/>
      </w:pPr>
      <w:rPr>
        <w:rFonts w:hint="default"/>
      </w:rPr>
    </w:lvl>
    <w:lvl w:ilvl="1">
      <w:start w:val="1"/>
      <w:numFmt w:val="decimal"/>
      <w:pStyle w:val="Punktoverskrift2"/>
      <w:lvlText w:val="%1.%2."/>
      <w:lvlJc w:val="left"/>
      <w:pPr>
        <w:tabs>
          <w:tab w:val="num" w:pos="851"/>
        </w:tabs>
        <w:ind w:left="567" w:hanging="567"/>
      </w:pPr>
      <w:rPr>
        <w:rFonts w:hint="default" w:asciiTheme="majorHAnsi" w:hAnsiTheme="majorHAnsi"/>
        <w:b/>
        <w:i w:val="0"/>
        <w:color w:val="2FAA3A" w:themeColor="accent1"/>
        <w:sz w:val="22"/>
        <w:szCs w:val="24"/>
      </w:rPr>
    </w:lvl>
    <w:lvl w:ilvl="2">
      <w:start w:val="1"/>
      <w:numFmt w:val="decimal"/>
      <w:lvlText w:val="%1.%2.%3."/>
      <w:lvlJc w:val="left"/>
      <w:pPr>
        <w:tabs>
          <w:tab w:val="num" w:pos="851"/>
        </w:tabs>
        <w:ind w:left="567" w:hanging="567"/>
      </w:pPr>
      <w:rPr>
        <w:rFonts w:hint="default" w:asciiTheme="majorHAnsi" w:hAnsiTheme="majorHAnsi"/>
        <w:b/>
        <w:i w:val="0"/>
        <w:color w:val="2FAA3A" w:themeColor="accent1"/>
        <w:sz w:val="20"/>
      </w:rPr>
    </w:lvl>
    <w:lvl w:ilvl="3">
      <w:start w:val="1"/>
      <w:numFmt w:val="decimal"/>
      <w:pStyle w:val="PunktOverskrift4"/>
      <w:lvlText w:val="%1.%2.%3.%4"/>
      <w:lvlJc w:val="left"/>
      <w:pPr>
        <w:tabs>
          <w:tab w:val="num" w:pos="851"/>
        </w:tabs>
        <w:ind w:left="567" w:hanging="567"/>
      </w:pPr>
      <w:rPr>
        <w:rFonts w:hint="default" w:asciiTheme="majorHAnsi" w:hAnsiTheme="majorHAnsi"/>
        <w:b/>
        <w:i w:val="0"/>
        <w:color w:val="2FAA3A" w:themeColor="accent1"/>
        <w:sz w:val="20"/>
      </w:rPr>
    </w:lvl>
    <w:lvl w:ilvl="4">
      <w:start w:val="1"/>
      <w:numFmt w:val="decimal"/>
      <w:lvlText w:val="%1.%2.%3.%4.%5"/>
      <w:lvlJc w:val="left"/>
      <w:pPr>
        <w:tabs>
          <w:tab w:val="num" w:pos="851"/>
        </w:tabs>
        <w:ind w:left="567" w:hanging="567"/>
      </w:pPr>
      <w:rPr>
        <w:rFonts w:hint="default" w:asciiTheme="majorHAnsi" w:hAnsiTheme="majorHAnsi"/>
        <w:b/>
        <w:i w:val="0"/>
        <w:color w:val="2FAA3A" w:themeColor="accent1"/>
        <w:sz w:val="20"/>
      </w:rPr>
    </w:lvl>
    <w:lvl w:ilvl="5">
      <w:start w:val="1"/>
      <w:numFmt w:val="decimal"/>
      <w:lvlText w:val="%1.%2.%3.%4.%5.%6."/>
      <w:lvlJc w:val="left"/>
      <w:pPr>
        <w:tabs>
          <w:tab w:val="num" w:pos="2291"/>
        </w:tabs>
        <w:ind w:left="567" w:hanging="567"/>
      </w:pPr>
      <w:rPr>
        <w:rFonts w:hint="default" w:asciiTheme="majorHAnsi" w:hAnsiTheme="majorHAnsi"/>
        <w:b/>
        <w:i w:val="0"/>
        <w:color w:val="2FAA3A" w:themeColor="accent1"/>
        <w:sz w:val="20"/>
      </w:rPr>
    </w:lvl>
    <w:lvl w:ilvl="6">
      <w:start w:val="1"/>
      <w:numFmt w:val="decimal"/>
      <w:lvlText w:val="%1.%2.%3.%4.%5.%6.%7"/>
      <w:lvlJc w:val="left"/>
      <w:pPr>
        <w:tabs>
          <w:tab w:val="num" w:pos="2147"/>
        </w:tabs>
        <w:ind w:left="567" w:hanging="567"/>
      </w:pPr>
      <w:rPr>
        <w:rFonts w:hint="default" w:asciiTheme="majorHAnsi" w:hAnsiTheme="majorHAnsi"/>
        <w:b/>
        <w:i w:val="0"/>
        <w:color w:val="2FAA3A" w:themeColor="accent1"/>
        <w:sz w:val="20"/>
      </w:rPr>
    </w:lvl>
    <w:lvl w:ilvl="7">
      <w:start w:val="1"/>
      <w:numFmt w:val="decimal"/>
      <w:lvlText w:val="%1.%2.%3.%4.%5.%6.%7.%8"/>
      <w:lvlJc w:val="left"/>
      <w:pPr>
        <w:tabs>
          <w:tab w:val="num" w:pos="2291"/>
        </w:tabs>
        <w:ind w:left="567" w:hanging="567"/>
      </w:pPr>
      <w:rPr>
        <w:rFonts w:hint="default" w:asciiTheme="majorHAnsi" w:hAnsiTheme="majorHAnsi"/>
        <w:b/>
        <w:i w:val="0"/>
        <w:color w:val="2FAA3A" w:themeColor="accent1"/>
        <w:sz w:val="20"/>
      </w:rPr>
    </w:lvl>
    <w:lvl w:ilvl="8">
      <w:start w:val="1"/>
      <w:numFmt w:val="decimal"/>
      <w:lvlText w:val="%1.%2.%3.%4.%5.%6.%7.%8.%9"/>
      <w:lvlJc w:val="left"/>
      <w:pPr>
        <w:tabs>
          <w:tab w:val="num" w:pos="2435"/>
        </w:tabs>
        <w:ind w:left="567" w:hanging="567"/>
      </w:pPr>
      <w:rPr>
        <w:rFonts w:hint="default" w:asciiTheme="majorHAnsi" w:hAnsiTheme="majorHAnsi"/>
        <w:b/>
        <w:i w:val="0"/>
        <w:color w:val="2FAA3A" w:themeColor="accent1"/>
        <w:sz w:val="20"/>
      </w:rPr>
    </w:lvl>
  </w:abstractNum>
  <w:abstractNum w:abstractNumId="7" w15:restartNumberingAfterBreak="0">
    <w:nsid w:val="08265A2A"/>
    <w:multiLevelType w:val="hybridMultilevel"/>
    <w:tmpl w:val="8DF686E2"/>
    <w:lvl w:ilvl="0" w:tplc="8CC852EC">
      <w:start w:val="5"/>
      <w:numFmt w:val="bullet"/>
      <w:lvlText w:val="-"/>
      <w:lvlJc w:val="left"/>
      <w:pPr>
        <w:ind w:left="440" w:hanging="360"/>
      </w:pPr>
      <w:rPr>
        <w:rFonts w:hint="default" w:ascii="Aptos Display" w:hAnsi="Aptos Display" w:eastAsia="Times New Roman" w:cs="Segoe UI"/>
      </w:rPr>
    </w:lvl>
    <w:lvl w:ilvl="1" w:tplc="04060003" w:tentative="1">
      <w:start w:val="1"/>
      <w:numFmt w:val="bullet"/>
      <w:lvlText w:val="o"/>
      <w:lvlJc w:val="left"/>
      <w:pPr>
        <w:ind w:left="1160" w:hanging="360"/>
      </w:pPr>
      <w:rPr>
        <w:rFonts w:hint="default" w:ascii="Courier New" w:hAnsi="Courier New" w:cs="Courier New"/>
      </w:rPr>
    </w:lvl>
    <w:lvl w:ilvl="2" w:tplc="04060005" w:tentative="1">
      <w:start w:val="1"/>
      <w:numFmt w:val="bullet"/>
      <w:lvlText w:val=""/>
      <w:lvlJc w:val="left"/>
      <w:pPr>
        <w:ind w:left="1880" w:hanging="360"/>
      </w:pPr>
      <w:rPr>
        <w:rFonts w:hint="default" w:ascii="Wingdings" w:hAnsi="Wingdings"/>
      </w:rPr>
    </w:lvl>
    <w:lvl w:ilvl="3" w:tplc="04060001" w:tentative="1">
      <w:start w:val="1"/>
      <w:numFmt w:val="bullet"/>
      <w:lvlText w:val=""/>
      <w:lvlJc w:val="left"/>
      <w:pPr>
        <w:ind w:left="2600" w:hanging="360"/>
      </w:pPr>
      <w:rPr>
        <w:rFonts w:hint="default" w:ascii="Symbol" w:hAnsi="Symbol"/>
      </w:rPr>
    </w:lvl>
    <w:lvl w:ilvl="4" w:tplc="04060003" w:tentative="1">
      <w:start w:val="1"/>
      <w:numFmt w:val="bullet"/>
      <w:lvlText w:val="o"/>
      <w:lvlJc w:val="left"/>
      <w:pPr>
        <w:ind w:left="3320" w:hanging="360"/>
      </w:pPr>
      <w:rPr>
        <w:rFonts w:hint="default" w:ascii="Courier New" w:hAnsi="Courier New" w:cs="Courier New"/>
      </w:rPr>
    </w:lvl>
    <w:lvl w:ilvl="5" w:tplc="04060005" w:tentative="1">
      <w:start w:val="1"/>
      <w:numFmt w:val="bullet"/>
      <w:lvlText w:val=""/>
      <w:lvlJc w:val="left"/>
      <w:pPr>
        <w:ind w:left="4040" w:hanging="360"/>
      </w:pPr>
      <w:rPr>
        <w:rFonts w:hint="default" w:ascii="Wingdings" w:hAnsi="Wingdings"/>
      </w:rPr>
    </w:lvl>
    <w:lvl w:ilvl="6" w:tplc="04060001" w:tentative="1">
      <w:start w:val="1"/>
      <w:numFmt w:val="bullet"/>
      <w:lvlText w:val=""/>
      <w:lvlJc w:val="left"/>
      <w:pPr>
        <w:ind w:left="4760" w:hanging="360"/>
      </w:pPr>
      <w:rPr>
        <w:rFonts w:hint="default" w:ascii="Symbol" w:hAnsi="Symbol"/>
      </w:rPr>
    </w:lvl>
    <w:lvl w:ilvl="7" w:tplc="04060003" w:tentative="1">
      <w:start w:val="1"/>
      <w:numFmt w:val="bullet"/>
      <w:lvlText w:val="o"/>
      <w:lvlJc w:val="left"/>
      <w:pPr>
        <w:ind w:left="5480" w:hanging="360"/>
      </w:pPr>
      <w:rPr>
        <w:rFonts w:hint="default" w:ascii="Courier New" w:hAnsi="Courier New" w:cs="Courier New"/>
      </w:rPr>
    </w:lvl>
    <w:lvl w:ilvl="8" w:tplc="04060005" w:tentative="1">
      <w:start w:val="1"/>
      <w:numFmt w:val="bullet"/>
      <w:lvlText w:val=""/>
      <w:lvlJc w:val="left"/>
      <w:pPr>
        <w:ind w:left="6200" w:hanging="360"/>
      </w:pPr>
      <w:rPr>
        <w:rFonts w:hint="default" w:ascii="Wingdings" w:hAnsi="Wingdings"/>
      </w:rPr>
    </w:lvl>
  </w:abstractNum>
  <w:abstractNum w:abstractNumId="8" w15:restartNumberingAfterBreak="0">
    <w:nsid w:val="0CFF4523"/>
    <w:multiLevelType w:val="multilevel"/>
    <w:tmpl w:val="BDE0F5F2"/>
    <w:lvl w:ilvl="0">
      <w:start w:val="1"/>
      <w:numFmt w:val="decimal"/>
      <w:pStyle w:val="Opstilling-talellerbogst"/>
      <w:lvlText w:val="%1."/>
      <w:lvlJc w:val="left"/>
      <w:pPr>
        <w:ind w:left="907" w:hanging="453"/>
      </w:pPr>
      <w:rPr>
        <w:rFonts w:hint="default" w:asciiTheme="minorHAnsi" w:hAnsiTheme="minorHAnsi"/>
        <w:b w:val="0"/>
        <w:i w:val="0"/>
        <w:sz w:val="20"/>
      </w:rPr>
    </w:lvl>
    <w:lvl w:ilvl="1">
      <w:start w:val="1"/>
      <w:numFmt w:val="decimal"/>
      <w:pStyle w:val="Opstilling-talellerbogst2"/>
      <w:suff w:val="space"/>
      <w:lvlText w:val="%1.%2"/>
      <w:lvlJc w:val="left"/>
      <w:pPr>
        <w:ind w:left="1361" w:hanging="453"/>
      </w:pPr>
      <w:rPr>
        <w:rFonts w:hint="default" w:asciiTheme="minorHAnsi" w:hAnsiTheme="minorHAnsi"/>
        <w:b w:val="0"/>
        <w:i w:val="0"/>
        <w:sz w:val="20"/>
      </w:rPr>
    </w:lvl>
    <w:lvl w:ilvl="2">
      <w:start w:val="1"/>
      <w:numFmt w:val="decimal"/>
      <w:pStyle w:val="Opstilling-talellerbogst3"/>
      <w:suff w:val="space"/>
      <w:lvlText w:val="%1.%2.%3"/>
      <w:lvlJc w:val="left"/>
      <w:pPr>
        <w:ind w:left="1815" w:hanging="453"/>
      </w:pPr>
      <w:rPr>
        <w:rFonts w:hint="default" w:asciiTheme="minorHAnsi" w:hAnsiTheme="minorHAnsi"/>
        <w:b w:val="0"/>
        <w:i w:val="0"/>
        <w:sz w:val="20"/>
      </w:rPr>
    </w:lvl>
    <w:lvl w:ilvl="3">
      <w:start w:val="1"/>
      <w:numFmt w:val="decimal"/>
      <w:suff w:val="space"/>
      <w:lvlText w:val="%1.%2.%3.%4"/>
      <w:lvlJc w:val="left"/>
      <w:pPr>
        <w:ind w:left="2269" w:hanging="453"/>
      </w:pPr>
      <w:rPr>
        <w:rFonts w:hint="default" w:asciiTheme="minorHAnsi" w:hAnsiTheme="minorHAnsi"/>
        <w:b w:val="0"/>
        <w:i w:val="0"/>
        <w:sz w:val="20"/>
      </w:rPr>
    </w:lvl>
    <w:lvl w:ilvl="4">
      <w:start w:val="1"/>
      <w:numFmt w:val="decimal"/>
      <w:lvlText w:val="%1.%2.%3.%4.%5"/>
      <w:lvlJc w:val="left"/>
      <w:pPr>
        <w:ind w:left="2723" w:hanging="453"/>
      </w:pPr>
      <w:rPr>
        <w:rFonts w:hint="default" w:asciiTheme="minorHAnsi" w:hAnsiTheme="minorHAnsi"/>
        <w:b w:val="0"/>
        <w:i w:val="0"/>
        <w:sz w:val="20"/>
      </w:rPr>
    </w:lvl>
    <w:lvl w:ilvl="5">
      <w:start w:val="1"/>
      <w:numFmt w:val="decimal"/>
      <w:lvlText w:val="%1.%2.%3.%4.%5.%6"/>
      <w:lvlJc w:val="left"/>
      <w:pPr>
        <w:tabs>
          <w:tab w:val="num" w:pos="757"/>
        </w:tabs>
        <w:ind w:left="3177" w:hanging="453"/>
      </w:pPr>
      <w:rPr>
        <w:rFonts w:hint="default" w:asciiTheme="minorHAnsi" w:hAnsiTheme="minorHAnsi"/>
        <w:b w:val="0"/>
        <w:i w:val="0"/>
        <w:sz w:val="20"/>
      </w:rPr>
    </w:lvl>
    <w:lvl w:ilvl="6">
      <w:numFmt w:val="none"/>
      <w:lvlRestart w:val="0"/>
      <w:suff w:val="space"/>
      <w:lvlText w:val=""/>
      <w:lvlJc w:val="left"/>
      <w:pPr>
        <w:ind w:left="3631" w:hanging="453"/>
      </w:pPr>
      <w:rPr>
        <w:rFonts w:hint="default" w:asciiTheme="minorHAnsi" w:hAnsiTheme="minorHAnsi"/>
        <w:b w:val="0"/>
        <w:i w:val="0"/>
        <w:sz w:val="20"/>
      </w:rPr>
    </w:lvl>
    <w:lvl w:ilvl="7">
      <w:start w:val="1"/>
      <w:numFmt w:val="decimal"/>
      <w:lvlText w:val="%1.%2.%3.%4.%5.%6.%7.%8"/>
      <w:lvlJc w:val="left"/>
      <w:pPr>
        <w:tabs>
          <w:tab w:val="num" w:pos="757"/>
        </w:tabs>
        <w:ind w:left="4085" w:hanging="453"/>
      </w:pPr>
      <w:rPr>
        <w:rFonts w:hint="default"/>
      </w:rPr>
    </w:lvl>
    <w:lvl w:ilvl="8">
      <w:start w:val="1"/>
      <w:numFmt w:val="decimal"/>
      <w:lvlText w:val="%1.%2.%3.%4.%5.%6.%7.%8.%9"/>
      <w:lvlJc w:val="left"/>
      <w:pPr>
        <w:tabs>
          <w:tab w:val="num" w:pos="757"/>
        </w:tabs>
        <w:ind w:left="4539" w:hanging="453"/>
      </w:pPr>
      <w:rPr>
        <w:rFonts w:hint="default"/>
      </w:rPr>
    </w:lvl>
  </w:abstractNum>
  <w:abstractNum w:abstractNumId="9" w15:restartNumberingAfterBreak="0">
    <w:nsid w:val="16643F0A"/>
    <w:multiLevelType w:val="hybridMultilevel"/>
    <w:tmpl w:val="0E5A0674"/>
    <w:lvl w:ilvl="0" w:tplc="0E9E0550">
      <w:start w:val="1"/>
      <w:numFmt w:val="bullet"/>
      <w:pStyle w:val="Tabelpunkt2"/>
      <w:lvlText w:val=""/>
      <w:lvlJc w:val="left"/>
      <w:pPr>
        <w:ind w:left="530" w:hanging="360"/>
      </w:pPr>
      <w:rPr>
        <w:rFonts w:hint="default" w:ascii="Wingdings 2" w:hAnsi="Wingdings 2"/>
      </w:rPr>
    </w:lvl>
    <w:lvl w:ilvl="1" w:tplc="04060003" w:tentative="1">
      <w:start w:val="1"/>
      <w:numFmt w:val="bullet"/>
      <w:lvlText w:val="o"/>
      <w:lvlJc w:val="left"/>
      <w:pPr>
        <w:ind w:left="1610" w:hanging="360"/>
      </w:pPr>
      <w:rPr>
        <w:rFonts w:hint="default" w:ascii="Courier New" w:hAnsi="Courier New" w:cs="Courier New"/>
      </w:rPr>
    </w:lvl>
    <w:lvl w:ilvl="2" w:tplc="04060005" w:tentative="1">
      <w:start w:val="1"/>
      <w:numFmt w:val="bullet"/>
      <w:lvlText w:val=""/>
      <w:lvlJc w:val="left"/>
      <w:pPr>
        <w:ind w:left="2330" w:hanging="360"/>
      </w:pPr>
      <w:rPr>
        <w:rFonts w:hint="default" w:ascii="Wingdings" w:hAnsi="Wingdings"/>
      </w:rPr>
    </w:lvl>
    <w:lvl w:ilvl="3" w:tplc="04060001" w:tentative="1">
      <w:start w:val="1"/>
      <w:numFmt w:val="bullet"/>
      <w:lvlText w:val=""/>
      <w:lvlJc w:val="left"/>
      <w:pPr>
        <w:ind w:left="3050" w:hanging="360"/>
      </w:pPr>
      <w:rPr>
        <w:rFonts w:hint="default" w:ascii="Symbol" w:hAnsi="Symbol"/>
      </w:rPr>
    </w:lvl>
    <w:lvl w:ilvl="4" w:tplc="04060003" w:tentative="1">
      <w:start w:val="1"/>
      <w:numFmt w:val="bullet"/>
      <w:lvlText w:val="o"/>
      <w:lvlJc w:val="left"/>
      <w:pPr>
        <w:ind w:left="3770" w:hanging="360"/>
      </w:pPr>
      <w:rPr>
        <w:rFonts w:hint="default" w:ascii="Courier New" w:hAnsi="Courier New" w:cs="Courier New"/>
      </w:rPr>
    </w:lvl>
    <w:lvl w:ilvl="5" w:tplc="04060005" w:tentative="1">
      <w:start w:val="1"/>
      <w:numFmt w:val="bullet"/>
      <w:lvlText w:val=""/>
      <w:lvlJc w:val="left"/>
      <w:pPr>
        <w:ind w:left="4490" w:hanging="360"/>
      </w:pPr>
      <w:rPr>
        <w:rFonts w:hint="default" w:ascii="Wingdings" w:hAnsi="Wingdings"/>
      </w:rPr>
    </w:lvl>
    <w:lvl w:ilvl="6" w:tplc="04060001" w:tentative="1">
      <w:start w:val="1"/>
      <w:numFmt w:val="bullet"/>
      <w:lvlText w:val=""/>
      <w:lvlJc w:val="left"/>
      <w:pPr>
        <w:ind w:left="5210" w:hanging="360"/>
      </w:pPr>
      <w:rPr>
        <w:rFonts w:hint="default" w:ascii="Symbol" w:hAnsi="Symbol"/>
      </w:rPr>
    </w:lvl>
    <w:lvl w:ilvl="7" w:tplc="04060003" w:tentative="1">
      <w:start w:val="1"/>
      <w:numFmt w:val="bullet"/>
      <w:lvlText w:val="o"/>
      <w:lvlJc w:val="left"/>
      <w:pPr>
        <w:ind w:left="5930" w:hanging="360"/>
      </w:pPr>
      <w:rPr>
        <w:rFonts w:hint="default" w:ascii="Courier New" w:hAnsi="Courier New" w:cs="Courier New"/>
      </w:rPr>
    </w:lvl>
    <w:lvl w:ilvl="8" w:tplc="04060005" w:tentative="1">
      <w:start w:val="1"/>
      <w:numFmt w:val="bullet"/>
      <w:lvlText w:val=""/>
      <w:lvlJc w:val="left"/>
      <w:pPr>
        <w:ind w:left="6650" w:hanging="360"/>
      </w:pPr>
      <w:rPr>
        <w:rFonts w:hint="default" w:ascii="Wingdings" w:hAnsi="Wingdings"/>
      </w:rPr>
    </w:lvl>
  </w:abstractNum>
  <w:abstractNum w:abstractNumId="10" w15:restartNumberingAfterBreak="0">
    <w:nsid w:val="361D2762"/>
    <w:multiLevelType w:val="hybridMultilevel"/>
    <w:tmpl w:val="2CAAEC30"/>
    <w:lvl w:ilvl="0" w:tplc="5AE43722">
      <w:start w:val="1"/>
      <w:numFmt w:val="decimal"/>
      <w:pStyle w:val="Listeafsnit"/>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36575597"/>
    <w:multiLevelType w:val="multilevel"/>
    <w:tmpl w:val="0D4098AE"/>
    <w:lvl w:ilvl="0">
      <w:start w:val="1"/>
      <w:numFmt w:val="decimal"/>
      <w:lvlText w:val="%1."/>
      <w:lvlJc w:val="left"/>
      <w:pPr>
        <w:ind w:left="567" w:hanging="567"/>
      </w:pPr>
      <w:rPr>
        <w:rFonts w:hint="default" w:asciiTheme="majorHAnsi" w:hAnsiTheme="majorHAnsi"/>
        <w:b/>
        <w:i w:val="0"/>
        <w:caps w:val="0"/>
        <w:strike w:val="0"/>
        <w:dstrike w:val="0"/>
        <w:vanish w:val="0"/>
        <w:color w:val="2FAA3A" w:themeColor="accent1"/>
        <w:sz w:val="30"/>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567" w:hanging="567"/>
      </w:pPr>
      <w:rPr>
        <w:rFonts w:hint="default" w:asciiTheme="majorHAnsi" w:hAnsiTheme="majorHAnsi"/>
        <w:b/>
        <w:i w:val="0"/>
        <w:color w:val="2FAA3A" w:themeColor="accent1"/>
        <w:sz w:val="22"/>
        <w:szCs w:val="24"/>
      </w:rPr>
    </w:lvl>
    <w:lvl w:ilvl="2">
      <w:start w:val="1"/>
      <w:numFmt w:val="decimal"/>
      <w:lvlText w:val="%1.%2.%3."/>
      <w:lvlJc w:val="left"/>
      <w:pPr>
        <w:tabs>
          <w:tab w:val="num" w:pos="851"/>
        </w:tabs>
        <w:ind w:left="567" w:hanging="567"/>
      </w:pPr>
      <w:rPr>
        <w:rFonts w:hint="default" w:asciiTheme="majorHAnsi" w:hAnsiTheme="majorHAnsi"/>
        <w:b/>
        <w:i w:val="0"/>
        <w:color w:val="2FAA3A" w:themeColor="accent1"/>
        <w:sz w:val="20"/>
      </w:rPr>
    </w:lvl>
    <w:lvl w:ilvl="3">
      <w:start w:val="1"/>
      <w:numFmt w:val="decimal"/>
      <w:pStyle w:val="Overskrift4"/>
      <w:lvlText w:val="%1.%2.%3.%4"/>
      <w:lvlJc w:val="left"/>
      <w:pPr>
        <w:tabs>
          <w:tab w:val="num" w:pos="851"/>
        </w:tabs>
        <w:ind w:left="567" w:hanging="567"/>
      </w:pPr>
      <w:rPr>
        <w:rFonts w:hint="default" w:asciiTheme="majorHAnsi" w:hAnsiTheme="majorHAnsi"/>
        <w:b/>
        <w:i w:val="0"/>
        <w:color w:val="2FAA3A" w:themeColor="accent1"/>
        <w:sz w:val="20"/>
      </w:rPr>
    </w:lvl>
    <w:lvl w:ilvl="4">
      <w:start w:val="1"/>
      <w:numFmt w:val="decimal"/>
      <w:pStyle w:val="Overskrift5"/>
      <w:lvlText w:val="%1.%2.%3.%4.%5"/>
      <w:lvlJc w:val="left"/>
      <w:pPr>
        <w:tabs>
          <w:tab w:val="num" w:pos="851"/>
        </w:tabs>
        <w:ind w:left="567" w:hanging="567"/>
      </w:pPr>
      <w:rPr>
        <w:rFonts w:hint="default" w:asciiTheme="majorHAnsi" w:hAnsiTheme="majorHAnsi"/>
        <w:b/>
        <w:i w:val="0"/>
        <w:color w:val="2FAA3A" w:themeColor="accent1"/>
        <w:sz w:val="20"/>
      </w:rPr>
    </w:lvl>
    <w:lvl w:ilvl="5">
      <w:start w:val="1"/>
      <w:numFmt w:val="decimal"/>
      <w:lvlText w:val="%1.%2.%3.%4.%5.%6."/>
      <w:lvlJc w:val="left"/>
      <w:pPr>
        <w:tabs>
          <w:tab w:val="num" w:pos="2291"/>
        </w:tabs>
        <w:ind w:left="567" w:hanging="567"/>
      </w:pPr>
      <w:rPr>
        <w:rFonts w:hint="default" w:asciiTheme="majorHAnsi" w:hAnsiTheme="majorHAnsi"/>
        <w:b/>
        <w:i w:val="0"/>
        <w:color w:val="2FAA3A" w:themeColor="accent1"/>
        <w:sz w:val="20"/>
      </w:rPr>
    </w:lvl>
    <w:lvl w:ilvl="6">
      <w:start w:val="1"/>
      <w:numFmt w:val="decimal"/>
      <w:lvlText w:val="%1.%2.%3.%4.%5.%6.%7"/>
      <w:lvlJc w:val="left"/>
      <w:pPr>
        <w:tabs>
          <w:tab w:val="num" w:pos="2147"/>
        </w:tabs>
        <w:ind w:left="567" w:hanging="567"/>
      </w:pPr>
      <w:rPr>
        <w:rFonts w:hint="default" w:asciiTheme="majorHAnsi" w:hAnsiTheme="majorHAnsi"/>
        <w:b/>
        <w:i w:val="0"/>
        <w:color w:val="2FAA3A" w:themeColor="accent1"/>
        <w:sz w:val="20"/>
      </w:rPr>
    </w:lvl>
    <w:lvl w:ilvl="7">
      <w:start w:val="1"/>
      <w:numFmt w:val="decimal"/>
      <w:lvlText w:val="%1.%2.%3.%4.%5.%6.%7.%8"/>
      <w:lvlJc w:val="left"/>
      <w:pPr>
        <w:tabs>
          <w:tab w:val="num" w:pos="2291"/>
        </w:tabs>
        <w:ind w:left="567" w:hanging="567"/>
      </w:pPr>
      <w:rPr>
        <w:rFonts w:hint="default" w:asciiTheme="majorHAnsi" w:hAnsiTheme="majorHAnsi"/>
        <w:b/>
        <w:i w:val="0"/>
        <w:color w:val="2FAA3A" w:themeColor="accent1"/>
        <w:sz w:val="20"/>
      </w:rPr>
    </w:lvl>
    <w:lvl w:ilvl="8">
      <w:start w:val="1"/>
      <w:numFmt w:val="decimal"/>
      <w:lvlText w:val="%1.%2.%3.%4.%5.%6.%7.%8.%9"/>
      <w:lvlJc w:val="left"/>
      <w:pPr>
        <w:tabs>
          <w:tab w:val="num" w:pos="2435"/>
        </w:tabs>
        <w:ind w:left="567" w:hanging="567"/>
      </w:pPr>
      <w:rPr>
        <w:rFonts w:hint="default" w:asciiTheme="majorHAnsi" w:hAnsiTheme="majorHAnsi"/>
        <w:b/>
        <w:i w:val="0"/>
        <w:color w:val="2FAA3A" w:themeColor="accent1"/>
        <w:sz w:val="20"/>
      </w:rPr>
    </w:lvl>
  </w:abstractNum>
  <w:abstractNum w:abstractNumId="12" w15:restartNumberingAfterBreak="0">
    <w:nsid w:val="4C1A4AE4"/>
    <w:multiLevelType w:val="multilevel"/>
    <w:tmpl w:val="650A9266"/>
    <w:lvl w:ilvl="0">
      <w:start w:val="1"/>
      <w:numFmt w:val="decimal"/>
      <w:pStyle w:val="PunktOverskrift1"/>
      <w:lvlText w:val="%1."/>
      <w:lvlJc w:val="left"/>
      <w:pPr>
        <w:ind w:left="357" w:hanging="357"/>
      </w:pPr>
      <w:rPr>
        <w:rFonts w:hint="default"/>
      </w:rPr>
    </w:lvl>
    <w:lvl w:ilvl="1">
      <w:start w:val="1"/>
      <w:numFmt w:val="none"/>
      <w:lvlText w:val="%1.1."/>
      <w:lvlJc w:val="left"/>
      <w:pPr>
        <w:tabs>
          <w:tab w:val="num" w:pos="0"/>
        </w:tabs>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2EC1BF9"/>
    <w:multiLevelType w:val="hybridMultilevel"/>
    <w:tmpl w:val="02222426"/>
    <w:lvl w:ilvl="0" w:tplc="169CE03C">
      <w:start w:val="1"/>
      <w:numFmt w:val="bullet"/>
      <w:pStyle w:val="Tabelpunktopstilling"/>
      <w:lvlText w:val="•"/>
      <w:lvlJc w:val="left"/>
      <w:pPr>
        <w:ind w:left="720" w:hanging="360"/>
      </w:pPr>
      <w:rPr>
        <w:rFonts w:hint="default" w:ascii="Arial" w:hAnsi="Aria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num w:numId="1" w16cid:durableId="1416703151">
    <w:abstractNumId w:val="8"/>
  </w:num>
  <w:num w:numId="2" w16cid:durableId="1876655385">
    <w:abstractNumId w:val="4"/>
  </w:num>
  <w:num w:numId="3" w16cid:durableId="1602226020">
    <w:abstractNumId w:val="11"/>
  </w:num>
  <w:num w:numId="4" w16cid:durableId="1069965634">
    <w:abstractNumId w:val="13"/>
  </w:num>
  <w:num w:numId="5" w16cid:durableId="820734554">
    <w:abstractNumId w:val="9"/>
  </w:num>
  <w:num w:numId="6" w16cid:durableId="462893693">
    <w:abstractNumId w:val="12"/>
  </w:num>
  <w:num w:numId="7" w16cid:durableId="558324252">
    <w:abstractNumId w:val="5"/>
  </w:num>
  <w:num w:numId="8" w16cid:durableId="2026665412">
    <w:abstractNumId w:val="6"/>
  </w:num>
  <w:num w:numId="9" w16cid:durableId="86266552">
    <w:abstractNumId w:val="10"/>
  </w:num>
  <w:num w:numId="10" w16cid:durableId="136993841">
    <w:abstractNumId w:val="3"/>
  </w:num>
  <w:num w:numId="11" w16cid:durableId="342628856">
    <w:abstractNumId w:val="2"/>
  </w:num>
  <w:num w:numId="12" w16cid:durableId="526218230">
    <w:abstractNumId w:val="1"/>
  </w:num>
  <w:num w:numId="13" w16cid:durableId="1052582790">
    <w:abstractNumId w:val="0"/>
  </w:num>
  <w:num w:numId="14" w16cid:durableId="38110015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dirty"/>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val="false"/>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50" fill="f" fillcolor="white" stroke="f">
      <v:fill on="f" color="white"/>
      <v:stroke on="f"/>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crypted_CloudStatistics_StoryID" w:val="dpBpSgTh+5+NwPWEgIkqYBSHhlbxCf2HnHXqYn3yQFCkFXO3JhJ/KcZ7CVFsX1Mk"/>
  </w:docVars>
  <w:rsids>
    <w:rsidRoot w:val="00F0790F"/>
    <w:rsid w:val="0000576B"/>
    <w:rsid w:val="000058C0"/>
    <w:rsid w:val="0000714B"/>
    <w:rsid w:val="000077E1"/>
    <w:rsid w:val="00007A03"/>
    <w:rsid w:val="00013248"/>
    <w:rsid w:val="000176F7"/>
    <w:rsid w:val="00045021"/>
    <w:rsid w:val="00046A18"/>
    <w:rsid w:val="00056CDD"/>
    <w:rsid w:val="000614A5"/>
    <w:rsid w:val="0006624F"/>
    <w:rsid w:val="00073971"/>
    <w:rsid w:val="00091192"/>
    <w:rsid w:val="000A0657"/>
    <w:rsid w:val="000A0A0C"/>
    <w:rsid w:val="000A303C"/>
    <w:rsid w:val="000A333E"/>
    <w:rsid w:val="000A5033"/>
    <w:rsid w:val="000A6668"/>
    <w:rsid w:val="000B213B"/>
    <w:rsid w:val="000B26A5"/>
    <w:rsid w:val="000B6EAD"/>
    <w:rsid w:val="000C0E3F"/>
    <w:rsid w:val="000C329E"/>
    <w:rsid w:val="000D298E"/>
    <w:rsid w:val="000D463E"/>
    <w:rsid w:val="000E20D6"/>
    <w:rsid w:val="000E2B6A"/>
    <w:rsid w:val="000E5B33"/>
    <w:rsid w:val="000E6583"/>
    <w:rsid w:val="000E7885"/>
    <w:rsid w:val="000F6E1B"/>
    <w:rsid w:val="000F74F8"/>
    <w:rsid w:val="000F7CBF"/>
    <w:rsid w:val="001014E3"/>
    <w:rsid w:val="00102817"/>
    <w:rsid w:val="001030B4"/>
    <w:rsid w:val="0010434A"/>
    <w:rsid w:val="00105AD4"/>
    <w:rsid w:val="00113CAD"/>
    <w:rsid w:val="00114D92"/>
    <w:rsid w:val="00115DF6"/>
    <w:rsid w:val="00117AC3"/>
    <w:rsid w:val="00125AE3"/>
    <w:rsid w:val="0012692B"/>
    <w:rsid w:val="00132C90"/>
    <w:rsid w:val="00134EE5"/>
    <w:rsid w:val="001367B6"/>
    <w:rsid w:val="00151EBF"/>
    <w:rsid w:val="00153287"/>
    <w:rsid w:val="0015419A"/>
    <w:rsid w:val="00161948"/>
    <w:rsid w:val="00171771"/>
    <w:rsid w:val="001778A0"/>
    <w:rsid w:val="001860C8"/>
    <w:rsid w:val="00191201"/>
    <w:rsid w:val="001915F1"/>
    <w:rsid w:val="00191E2D"/>
    <w:rsid w:val="00193541"/>
    <w:rsid w:val="001A19DA"/>
    <w:rsid w:val="001A2F8D"/>
    <w:rsid w:val="001B4AC2"/>
    <w:rsid w:val="001B73A1"/>
    <w:rsid w:val="001B781A"/>
    <w:rsid w:val="001C04AA"/>
    <w:rsid w:val="001C0C87"/>
    <w:rsid w:val="001C3C10"/>
    <w:rsid w:val="001C47AE"/>
    <w:rsid w:val="001D1790"/>
    <w:rsid w:val="001D3525"/>
    <w:rsid w:val="001D3C3D"/>
    <w:rsid w:val="001E2C28"/>
    <w:rsid w:val="001F1E4B"/>
    <w:rsid w:val="001F5BC1"/>
    <w:rsid w:val="002009BC"/>
    <w:rsid w:val="002046AC"/>
    <w:rsid w:val="00204F0E"/>
    <w:rsid w:val="002106D8"/>
    <w:rsid w:val="002151B6"/>
    <w:rsid w:val="00221D0B"/>
    <w:rsid w:val="00223017"/>
    <w:rsid w:val="00234458"/>
    <w:rsid w:val="00236181"/>
    <w:rsid w:val="002405D8"/>
    <w:rsid w:val="002434C1"/>
    <w:rsid w:val="002461B9"/>
    <w:rsid w:val="00253D0B"/>
    <w:rsid w:val="00254789"/>
    <w:rsid w:val="002556B8"/>
    <w:rsid w:val="002576A5"/>
    <w:rsid w:val="00262F13"/>
    <w:rsid w:val="002678C5"/>
    <w:rsid w:val="00271793"/>
    <w:rsid w:val="00274A75"/>
    <w:rsid w:val="00275CA3"/>
    <w:rsid w:val="0027697C"/>
    <w:rsid w:val="00276D86"/>
    <w:rsid w:val="00281647"/>
    <w:rsid w:val="00281C88"/>
    <w:rsid w:val="0028700A"/>
    <w:rsid w:val="0029073A"/>
    <w:rsid w:val="00293CC1"/>
    <w:rsid w:val="002941F0"/>
    <w:rsid w:val="00297C79"/>
    <w:rsid w:val="002A2C9E"/>
    <w:rsid w:val="002A35B1"/>
    <w:rsid w:val="002A5659"/>
    <w:rsid w:val="002A5814"/>
    <w:rsid w:val="002A7E72"/>
    <w:rsid w:val="002B03FA"/>
    <w:rsid w:val="002B3E99"/>
    <w:rsid w:val="002C4D3D"/>
    <w:rsid w:val="002D5B84"/>
    <w:rsid w:val="002D60B1"/>
    <w:rsid w:val="002E01FA"/>
    <w:rsid w:val="002E1972"/>
    <w:rsid w:val="002E3CBF"/>
    <w:rsid w:val="002E5EB3"/>
    <w:rsid w:val="002F137F"/>
    <w:rsid w:val="002F62D9"/>
    <w:rsid w:val="0030431B"/>
    <w:rsid w:val="003108E2"/>
    <w:rsid w:val="003124FE"/>
    <w:rsid w:val="00312E96"/>
    <w:rsid w:val="00313E30"/>
    <w:rsid w:val="003228BE"/>
    <w:rsid w:val="003263C3"/>
    <w:rsid w:val="003263F4"/>
    <w:rsid w:val="003268EE"/>
    <w:rsid w:val="00333F67"/>
    <w:rsid w:val="003359F9"/>
    <w:rsid w:val="00337E97"/>
    <w:rsid w:val="00341F19"/>
    <w:rsid w:val="0034351E"/>
    <w:rsid w:val="003457DB"/>
    <w:rsid w:val="0036572E"/>
    <w:rsid w:val="00373AB1"/>
    <w:rsid w:val="00382E47"/>
    <w:rsid w:val="00384325"/>
    <w:rsid w:val="003A133C"/>
    <w:rsid w:val="003A5C89"/>
    <w:rsid w:val="003B57F3"/>
    <w:rsid w:val="003C303D"/>
    <w:rsid w:val="003C64AE"/>
    <w:rsid w:val="003D03DF"/>
    <w:rsid w:val="003D08FD"/>
    <w:rsid w:val="003D0D3A"/>
    <w:rsid w:val="003D1282"/>
    <w:rsid w:val="003D7F0A"/>
    <w:rsid w:val="003E0A94"/>
    <w:rsid w:val="003F0C6A"/>
    <w:rsid w:val="003F3128"/>
    <w:rsid w:val="003F3C29"/>
    <w:rsid w:val="003F3CCB"/>
    <w:rsid w:val="00401C35"/>
    <w:rsid w:val="00402867"/>
    <w:rsid w:val="00403C0F"/>
    <w:rsid w:val="004123AB"/>
    <w:rsid w:val="0041259B"/>
    <w:rsid w:val="00414C54"/>
    <w:rsid w:val="00415518"/>
    <w:rsid w:val="004219E2"/>
    <w:rsid w:val="00421A91"/>
    <w:rsid w:val="00421D0E"/>
    <w:rsid w:val="004252B6"/>
    <w:rsid w:val="00431270"/>
    <w:rsid w:val="004354D2"/>
    <w:rsid w:val="00435650"/>
    <w:rsid w:val="004400A1"/>
    <w:rsid w:val="0044443B"/>
    <w:rsid w:val="00445D2B"/>
    <w:rsid w:val="0044760A"/>
    <w:rsid w:val="00450BC4"/>
    <w:rsid w:val="00453105"/>
    <w:rsid w:val="004542E2"/>
    <w:rsid w:val="004569BC"/>
    <w:rsid w:val="0046275E"/>
    <w:rsid w:val="004630CB"/>
    <w:rsid w:val="00463511"/>
    <w:rsid w:val="0047655D"/>
    <w:rsid w:val="0048159C"/>
    <w:rsid w:val="00484EC1"/>
    <w:rsid w:val="0049031D"/>
    <w:rsid w:val="004903A6"/>
    <w:rsid w:val="00491BDC"/>
    <w:rsid w:val="004974CE"/>
    <w:rsid w:val="004976E0"/>
    <w:rsid w:val="004A1213"/>
    <w:rsid w:val="004A184A"/>
    <w:rsid w:val="004A46B0"/>
    <w:rsid w:val="004B1382"/>
    <w:rsid w:val="004B456F"/>
    <w:rsid w:val="004C7F29"/>
    <w:rsid w:val="004E075C"/>
    <w:rsid w:val="004F1397"/>
    <w:rsid w:val="004F2E99"/>
    <w:rsid w:val="004F3E53"/>
    <w:rsid w:val="004F407F"/>
    <w:rsid w:val="005036F2"/>
    <w:rsid w:val="0050776B"/>
    <w:rsid w:val="00513699"/>
    <w:rsid w:val="00516AC5"/>
    <w:rsid w:val="005179A9"/>
    <w:rsid w:val="00520C13"/>
    <w:rsid w:val="00524BFE"/>
    <w:rsid w:val="00530A05"/>
    <w:rsid w:val="00531273"/>
    <w:rsid w:val="00546BD7"/>
    <w:rsid w:val="00547E11"/>
    <w:rsid w:val="00550859"/>
    <w:rsid w:val="0055129C"/>
    <w:rsid w:val="005531ED"/>
    <w:rsid w:val="00561361"/>
    <w:rsid w:val="005702F1"/>
    <w:rsid w:val="00571CB1"/>
    <w:rsid w:val="00573494"/>
    <w:rsid w:val="005805BC"/>
    <w:rsid w:val="00580FBA"/>
    <w:rsid w:val="0058326E"/>
    <w:rsid w:val="005950D3"/>
    <w:rsid w:val="0059563B"/>
    <w:rsid w:val="005A50A9"/>
    <w:rsid w:val="005A5B90"/>
    <w:rsid w:val="005B35C1"/>
    <w:rsid w:val="005B5C84"/>
    <w:rsid w:val="005C4E07"/>
    <w:rsid w:val="005C5DCC"/>
    <w:rsid w:val="005D0A59"/>
    <w:rsid w:val="005D718F"/>
    <w:rsid w:val="005E45FF"/>
    <w:rsid w:val="005E6A64"/>
    <w:rsid w:val="005F0034"/>
    <w:rsid w:val="005F270F"/>
    <w:rsid w:val="005F4421"/>
    <w:rsid w:val="00602A83"/>
    <w:rsid w:val="00606486"/>
    <w:rsid w:val="006163E6"/>
    <w:rsid w:val="00616C2C"/>
    <w:rsid w:val="00616ED4"/>
    <w:rsid w:val="00621083"/>
    <w:rsid w:val="00643331"/>
    <w:rsid w:val="00646423"/>
    <w:rsid w:val="00647CAC"/>
    <w:rsid w:val="00651366"/>
    <w:rsid w:val="0065747A"/>
    <w:rsid w:val="00660D01"/>
    <w:rsid w:val="00664C06"/>
    <w:rsid w:val="0066720C"/>
    <w:rsid w:val="00671117"/>
    <w:rsid w:val="006734E9"/>
    <w:rsid w:val="00693005"/>
    <w:rsid w:val="006938FD"/>
    <w:rsid w:val="0069491C"/>
    <w:rsid w:val="00695C64"/>
    <w:rsid w:val="00695EE6"/>
    <w:rsid w:val="006A0AC2"/>
    <w:rsid w:val="006A2DD6"/>
    <w:rsid w:val="006A3E3C"/>
    <w:rsid w:val="006B020D"/>
    <w:rsid w:val="006B7494"/>
    <w:rsid w:val="006C327E"/>
    <w:rsid w:val="006C36D4"/>
    <w:rsid w:val="006C4DAE"/>
    <w:rsid w:val="006D0421"/>
    <w:rsid w:val="006D2C89"/>
    <w:rsid w:val="006D3107"/>
    <w:rsid w:val="006D485E"/>
    <w:rsid w:val="006E22AD"/>
    <w:rsid w:val="006E7C67"/>
    <w:rsid w:val="006F345E"/>
    <w:rsid w:val="006F6890"/>
    <w:rsid w:val="006F6CBC"/>
    <w:rsid w:val="006F7DCF"/>
    <w:rsid w:val="00700F1B"/>
    <w:rsid w:val="0070525A"/>
    <w:rsid w:val="00720D36"/>
    <w:rsid w:val="007226F7"/>
    <w:rsid w:val="0072550A"/>
    <w:rsid w:val="00725E36"/>
    <w:rsid w:val="007302D9"/>
    <w:rsid w:val="00752D48"/>
    <w:rsid w:val="00756D1A"/>
    <w:rsid w:val="007655D7"/>
    <w:rsid w:val="0078414D"/>
    <w:rsid w:val="00793D74"/>
    <w:rsid w:val="007A7EA0"/>
    <w:rsid w:val="007B074B"/>
    <w:rsid w:val="007C5597"/>
    <w:rsid w:val="007C7565"/>
    <w:rsid w:val="007D094D"/>
    <w:rsid w:val="007D5A8F"/>
    <w:rsid w:val="007E6480"/>
    <w:rsid w:val="007F2BAD"/>
    <w:rsid w:val="007F4800"/>
    <w:rsid w:val="007F4B37"/>
    <w:rsid w:val="007F73CB"/>
    <w:rsid w:val="007F7E9C"/>
    <w:rsid w:val="00804CA3"/>
    <w:rsid w:val="00810751"/>
    <w:rsid w:val="00812270"/>
    <w:rsid w:val="008217EC"/>
    <w:rsid w:val="00822B9A"/>
    <w:rsid w:val="00825D7B"/>
    <w:rsid w:val="00832105"/>
    <w:rsid w:val="0083307A"/>
    <w:rsid w:val="00833DF7"/>
    <w:rsid w:val="008366A1"/>
    <w:rsid w:val="00844C66"/>
    <w:rsid w:val="008502D7"/>
    <w:rsid w:val="008534CD"/>
    <w:rsid w:val="00870F37"/>
    <w:rsid w:val="00871D9E"/>
    <w:rsid w:val="0087343D"/>
    <w:rsid w:val="00874F23"/>
    <w:rsid w:val="00876268"/>
    <w:rsid w:val="0088715E"/>
    <w:rsid w:val="00887186"/>
    <w:rsid w:val="00887B2D"/>
    <w:rsid w:val="00894FEF"/>
    <w:rsid w:val="008A571F"/>
    <w:rsid w:val="008A7ECC"/>
    <w:rsid w:val="008B68BF"/>
    <w:rsid w:val="008B6B1A"/>
    <w:rsid w:val="008C0D85"/>
    <w:rsid w:val="008C128F"/>
    <w:rsid w:val="008C6E82"/>
    <w:rsid w:val="008C7D28"/>
    <w:rsid w:val="008D2305"/>
    <w:rsid w:val="008D394A"/>
    <w:rsid w:val="008D3B75"/>
    <w:rsid w:val="008D4774"/>
    <w:rsid w:val="008D593A"/>
    <w:rsid w:val="008D6551"/>
    <w:rsid w:val="008D7F33"/>
    <w:rsid w:val="008F009B"/>
    <w:rsid w:val="008F3486"/>
    <w:rsid w:val="008F3C63"/>
    <w:rsid w:val="008F4788"/>
    <w:rsid w:val="008F66C1"/>
    <w:rsid w:val="009001CC"/>
    <w:rsid w:val="0090649B"/>
    <w:rsid w:val="00916CC8"/>
    <w:rsid w:val="00931754"/>
    <w:rsid w:val="00931F4F"/>
    <w:rsid w:val="0094012A"/>
    <w:rsid w:val="00942DEB"/>
    <w:rsid w:val="00943D1A"/>
    <w:rsid w:val="009469EE"/>
    <w:rsid w:val="00947BC6"/>
    <w:rsid w:val="00947EDC"/>
    <w:rsid w:val="009517EA"/>
    <w:rsid w:val="009546C5"/>
    <w:rsid w:val="00957524"/>
    <w:rsid w:val="00960ADC"/>
    <w:rsid w:val="00961CB4"/>
    <w:rsid w:val="00964B5F"/>
    <w:rsid w:val="00964FFA"/>
    <w:rsid w:val="009722A6"/>
    <w:rsid w:val="00973152"/>
    <w:rsid w:val="00977236"/>
    <w:rsid w:val="00982915"/>
    <w:rsid w:val="00983633"/>
    <w:rsid w:val="00983D57"/>
    <w:rsid w:val="0098671A"/>
    <w:rsid w:val="00986AB2"/>
    <w:rsid w:val="00990E3A"/>
    <w:rsid w:val="009A11A0"/>
    <w:rsid w:val="009A2717"/>
    <w:rsid w:val="009A4479"/>
    <w:rsid w:val="009A7C3E"/>
    <w:rsid w:val="009B2FDD"/>
    <w:rsid w:val="009B7BEF"/>
    <w:rsid w:val="009C4D8A"/>
    <w:rsid w:val="009C6CE0"/>
    <w:rsid w:val="00A046F8"/>
    <w:rsid w:val="00A0553D"/>
    <w:rsid w:val="00A059D8"/>
    <w:rsid w:val="00A06965"/>
    <w:rsid w:val="00A156E4"/>
    <w:rsid w:val="00A201C4"/>
    <w:rsid w:val="00A20A0B"/>
    <w:rsid w:val="00A21304"/>
    <w:rsid w:val="00A21AE8"/>
    <w:rsid w:val="00A24BE0"/>
    <w:rsid w:val="00A26D28"/>
    <w:rsid w:val="00A3309A"/>
    <w:rsid w:val="00A41589"/>
    <w:rsid w:val="00A538D6"/>
    <w:rsid w:val="00A61879"/>
    <w:rsid w:val="00A61AEF"/>
    <w:rsid w:val="00A64CFB"/>
    <w:rsid w:val="00A65109"/>
    <w:rsid w:val="00A65E1A"/>
    <w:rsid w:val="00A72795"/>
    <w:rsid w:val="00A72E30"/>
    <w:rsid w:val="00A73FB2"/>
    <w:rsid w:val="00A764C9"/>
    <w:rsid w:val="00A76DB2"/>
    <w:rsid w:val="00A84F36"/>
    <w:rsid w:val="00A936E3"/>
    <w:rsid w:val="00A944F7"/>
    <w:rsid w:val="00A94821"/>
    <w:rsid w:val="00A97C6C"/>
    <w:rsid w:val="00AA3BC3"/>
    <w:rsid w:val="00AA4BC2"/>
    <w:rsid w:val="00AA56CF"/>
    <w:rsid w:val="00AB6368"/>
    <w:rsid w:val="00AC0E68"/>
    <w:rsid w:val="00AC1C1C"/>
    <w:rsid w:val="00AD75F0"/>
    <w:rsid w:val="00AE0D70"/>
    <w:rsid w:val="00AE3B8F"/>
    <w:rsid w:val="00AE5A5E"/>
    <w:rsid w:val="00AF0609"/>
    <w:rsid w:val="00AF0B4C"/>
    <w:rsid w:val="00AF20BB"/>
    <w:rsid w:val="00AF464C"/>
    <w:rsid w:val="00B00C6D"/>
    <w:rsid w:val="00B025AF"/>
    <w:rsid w:val="00B04D8F"/>
    <w:rsid w:val="00B10AEB"/>
    <w:rsid w:val="00B1113E"/>
    <w:rsid w:val="00B117A1"/>
    <w:rsid w:val="00B1215B"/>
    <w:rsid w:val="00B14542"/>
    <w:rsid w:val="00B15D80"/>
    <w:rsid w:val="00B26427"/>
    <w:rsid w:val="00B33241"/>
    <w:rsid w:val="00B336AB"/>
    <w:rsid w:val="00B42D5E"/>
    <w:rsid w:val="00B4319A"/>
    <w:rsid w:val="00B47032"/>
    <w:rsid w:val="00B52B82"/>
    <w:rsid w:val="00B53F80"/>
    <w:rsid w:val="00B54DC7"/>
    <w:rsid w:val="00B57376"/>
    <w:rsid w:val="00B666CC"/>
    <w:rsid w:val="00B66A06"/>
    <w:rsid w:val="00B67758"/>
    <w:rsid w:val="00B679B6"/>
    <w:rsid w:val="00B71A8D"/>
    <w:rsid w:val="00B74ED5"/>
    <w:rsid w:val="00B75E26"/>
    <w:rsid w:val="00B76B6F"/>
    <w:rsid w:val="00B77882"/>
    <w:rsid w:val="00B82FD7"/>
    <w:rsid w:val="00B84695"/>
    <w:rsid w:val="00B862BF"/>
    <w:rsid w:val="00B91D40"/>
    <w:rsid w:val="00B91E65"/>
    <w:rsid w:val="00B92157"/>
    <w:rsid w:val="00BA44A9"/>
    <w:rsid w:val="00BA6BB6"/>
    <w:rsid w:val="00BB20C7"/>
    <w:rsid w:val="00BB3791"/>
    <w:rsid w:val="00BB7416"/>
    <w:rsid w:val="00BB78C5"/>
    <w:rsid w:val="00BD2548"/>
    <w:rsid w:val="00BD2785"/>
    <w:rsid w:val="00BD330D"/>
    <w:rsid w:val="00BD61F3"/>
    <w:rsid w:val="00BE1554"/>
    <w:rsid w:val="00BE18ED"/>
    <w:rsid w:val="00BE34EE"/>
    <w:rsid w:val="00BE3708"/>
    <w:rsid w:val="00BE4819"/>
    <w:rsid w:val="00BE725B"/>
    <w:rsid w:val="00BF0B93"/>
    <w:rsid w:val="00BF3ABA"/>
    <w:rsid w:val="00C030E5"/>
    <w:rsid w:val="00C06D38"/>
    <w:rsid w:val="00C14095"/>
    <w:rsid w:val="00C1740E"/>
    <w:rsid w:val="00C201FE"/>
    <w:rsid w:val="00C245C2"/>
    <w:rsid w:val="00C32EC7"/>
    <w:rsid w:val="00C4086D"/>
    <w:rsid w:val="00C52674"/>
    <w:rsid w:val="00C54F20"/>
    <w:rsid w:val="00C55770"/>
    <w:rsid w:val="00C61E31"/>
    <w:rsid w:val="00C645DE"/>
    <w:rsid w:val="00C70C42"/>
    <w:rsid w:val="00C7175A"/>
    <w:rsid w:val="00C75CB0"/>
    <w:rsid w:val="00C76B5B"/>
    <w:rsid w:val="00C815D7"/>
    <w:rsid w:val="00C85789"/>
    <w:rsid w:val="00C865F3"/>
    <w:rsid w:val="00C86CF4"/>
    <w:rsid w:val="00C873E5"/>
    <w:rsid w:val="00C914BE"/>
    <w:rsid w:val="00C93F2A"/>
    <w:rsid w:val="00CA2125"/>
    <w:rsid w:val="00CD1727"/>
    <w:rsid w:val="00CD4814"/>
    <w:rsid w:val="00CD6634"/>
    <w:rsid w:val="00CD792D"/>
    <w:rsid w:val="00CE7070"/>
    <w:rsid w:val="00CF024A"/>
    <w:rsid w:val="00CF0ABA"/>
    <w:rsid w:val="00CF3BC9"/>
    <w:rsid w:val="00CF40BF"/>
    <w:rsid w:val="00D01454"/>
    <w:rsid w:val="00D04029"/>
    <w:rsid w:val="00D063DE"/>
    <w:rsid w:val="00D10C2C"/>
    <w:rsid w:val="00D134CA"/>
    <w:rsid w:val="00D16CB5"/>
    <w:rsid w:val="00D31E86"/>
    <w:rsid w:val="00D34B3C"/>
    <w:rsid w:val="00D37CCE"/>
    <w:rsid w:val="00D51437"/>
    <w:rsid w:val="00D54107"/>
    <w:rsid w:val="00D55763"/>
    <w:rsid w:val="00D61AF1"/>
    <w:rsid w:val="00D62C1F"/>
    <w:rsid w:val="00D6598F"/>
    <w:rsid w:val="00D67974"/>
    <w:rsid w:val="00D703D8"/>
    <w:rsid w:val="00D74E6B"/>
    <w:rsid w:val="00D818D3"/>
    <w:rsid w:val="00D859B6"/>
    <w:rsid w:val="00D85E84"/>
    <w:rsid w:val="00D86D1B"/>
    <w:rsid w:val="00D9197E"/>
    <w:rsid w:val="00D930E8"/>
    <w:rsid w:val="00D93D9E"/>
    <w:rsid w:val="00D93ED1"/>
    <w:rsid w:val="00DA0C87"/>
    <w:rsid w:val="00DB14C4"/>
    <w:rsid w:val="00DB6288"/>
    <w:rsid w:val="00DC7C8C"/>
    <w:rsid w:val="00DD11D7"/>
    <w:rsid w:val="00DD74D2"/>
    <w:rsid w:val="00DD7DDF"/>
    <w:rsid w:val="00DE015E"/>
    <w:rsid w:val="00DE1564"/>
    <w:rsid w:val="00DE21BE"/>
    <w:rsid w:val="00DE2250"/>
    <w:rsid w:val="00DE307F"/>
    <w:rsid w:val="00DE374A"/>
    <w:rsid w:val="00DE5962"/>
    <w:rsid w:val="00DE64AB"/>
    <w:rsid w:val="00DE7234"/>
    <w:rsid w:val="00E120AF"/>
    <w:rsid w:val="00E14C05"/>
    <w:rsid w:val="00E14D11"/>
    <w:rsid w:val="00E14E3F"/>
    <w:rsid w:val="00E22919"/>
    <w:rsid w:val="00E24155"/>
    <w:rsid w:val="00E2573A"/>
    <w:rsid w:val="00E262C3"/>
    <w:rsid w:val="00E264F2"/>
    <w:rsid w:val="00E32CDF"/>
    <w:rsid w:val="00E37A09"/>
    <w:rsid w:val="00E43B94"/>
    <w:rsid w:val="00E47560"/>
    <w:rsid w:val="00E505BE"/>
    <w:rsid w:val="00E5265A"/>
    <w:rsid w:val="00E53658"/>
    <w:rsid w:val="00E554B6"/>
    <w:rsid w:val="00E6203E"/>
    <w:rsid w:val="00E62063"/>
    <w:rsid w:val="00E649AB"/>
    <w:rsid w:val="00E667C7"/>
    <w:rsid w:val="00E710B6"/>
    <w:rsid w:val="00E7356F"/>
    <w:rsid w:val="00E779F8"/>
    <w:rsid w:val="00E816F2"/>
    <w:rsid w:val="00E865D5"/>
    <w:rsid w:val="00E87032"/>
    <w:rsid w:val="00E94027"/>
    <w:rsid w:val="00E95399"/>
    <w:rsid w:val="00E97162"/>
    <w:rsid w:val="00E9764A"/>
    <w:rsid w:val="00EA33DF"/>
    <w:rsid w:val="00EB1CB8"/>
    <w:rsid w:val="00EB4769"/>
    <w:rsid w:val="00EC1DA0"/>
    <w:rsid w:val="00ED0526"/>
    <w:rsid w:val="00ED0C39"/>
    <w:rsid w:val="00EE3D5A"/>
    <w:rsid w:val="00EE47DF"/>
    <w:rsid w:val="00EE6122"/>
    <w:rsid w:val="00EF5013"/>
    <w:rsid w:val="00EF5620"/>
    <w:rsid w:val="00F00639"/>
    <w:rsid w:val="00F0790F"/>
    <w:rsid w:val="00F102EC"/>
    <w:rsid w:val="00F112AA"/>
    <w:rsid w:val="00F20450"/>
    <w:rsid w:val="00F2426C"/>
    <w:rsid w:val="00F33CB0"/>
    <w:rsid w:val="00F34F4D"/>
    <w:rsid w:val="00F36784"/>
    <w:rsid w:val="00F37301"/>
    <w:rsid w:val="00F4446C"/>
    <w:rsid w:val="00F4695C"/>
    <w:rsid w:val="00F5218A"/>
    <w:rsid w:val="00F540BD"/>
    <w:rsid w:val="00F54626"/>
    <w:rsid w:val="00F569E6"/>
    <w:rsid w:val="00F647A4"/>
    <w:rsid w:val="00F6589D"/>
    <w:rsid w:val="00F80594"/>
    <w:rsid w:val="00F83169"/>
    <w:rsid w:val="00F87B4C"/>
    <w:rsid w:val="00F95286"/>
    <w:rsid w:val="00F9636C"/>
    <w:rsid w:val="00F97101"/>
    <w:rsid w:val="00FA221A"/>
    <w:rsid w:val="00FA3965"/>
    <w:rsid w:val="00FA78D7"/>
    <w:rsid w:val="00FB011A"/>
    <w:rsid w:val="00FB4070"/>
    <w:rsid w:val="00FB6C35"/>
    <w:rsid w:val="00FC06F5"/>
    <w:rsid w:val="00FC6437"/>
    <w:rsid w:val="00FE0B43"/>
    <w:rsid w:val="00FE4108"/>
    <w:rsid w:val="00FE45F9"/>
    <w:rsid w:val="00FF1D62"/>
    <w:rsid w:val="00FF5690"/>
    <w:rsid w:val="00FF5BAB"/>
    <w:rsid w:val="00FF70D6"/>
    <w:rsid w:val="00FF7D54"/>
    <w:rsid w:val="022738A4"/>
    <w:rsid w:val="0319CDBE"/>
    <w:rsid w:val="050FB3BC"/>
    <w:rsid w:val="05D08D85"/>
    <w:rsid w:val="060781A2"/>
    <w:rsid w:val="07F835FC"/>
    <w:rsid w:val="08AA0B20"/>
    <w:rsid w:val="09D76713"/>
    <w:rsid w:val="0A1D28BA"/>
    <w:rsid w:val="0A4414F5"/>
    <w:rsid w:val="0A47694E"/>
    <w:rsid w:val="0A639F67"/>
    <w:rsid w:val="0A725B72"/>
    <w:rsid w:val="0A8137AC"/>
    <w:rsid w:val="0A928DE7"/>
    <w:rsid w:val="0AD55DD9"/>
    <w:rsid w:val="0AF6D46C"/>
    <w:rsid w:val="0B972E1C"/>
    <w:rsid w:val="0D9D4B9B"/>
    <w:rsid w:val="0E46C859"/>
    <w:rsid w:val="0EBD6720"/>
    <w:rsid w:val="0F4202D1"/>
    <w:rsid w:val="100EFA82"/>
    <w:rsid w:val="11A34C94"/>
    <w:rsid w:val="121043AF"/>
    <w:rsid w:val="13524D55"/>
    <w:rsid w:val="14A70C2B"/>
    <w:rsid w:val="14B6EB64"/>
    <w:rsid w:val="176DD232"/>
    <w:rsid w:val="186BF476"/>
    <w:rsid w:val="1874E804"/>
    <w:rsid w:val="187CD9DD"/>
    <w:rsid w:val="199940EC"/>
    <w:rsid w:val="19A79FA3"/>
    <w:rsid w:val="19D906C4"/>
    <w:rsid w:val="1A9AB5AE"/>
    <w:rsid w:val="1B0F116C"/>
    <w:rsid w:val="1B5ED06B"/>
    <w:rsid w:val="1BDDA4EB"/>
    <w:rsid w:val="1C094335"/>
    <w:rsid w:val="1D03F3A1"/>
    <w:rsid w:val="1D11FA98"/>
    <w:rsid w:val="1D29D094"/>
    <w:rsid w:val="1D95A546"/>
    <w:rsid w:val="1E3BC79D"/>
    <w:rsid w:val="1E3D2ECF"/>
    <w:rsid w:val="1EB5713E"/>
    <w:rsid w:val="1F7D9A32"/>
    <w:rsid w:val="1FAD16CC"/>
    <w:rsid w:val="1FFDBCB0"/>
    <w:rsid w:val="20C7584B"/>
    <w:rsid w:val="2135D65B"/>
    <w:rsid w:val="22273DCB"/>
    <w:rsid w:val="22C7305E"/>
    <w:rsid w:val="2310E901"/>
    <w:rsid w:val="2334764D"/>
    <w:rsid w:val="242BCC5E"/>
    <w:rsid w:val="249FC681"/>
    <w:rsid w:val="24F6CF24"/>
    <w:rsid w:val="250FDBF4"/>
    <w:rsid w:val="26329982"/>
    <w:rsid w:val="2890993E"/>
    <w:rsid w:val="290D6C93"/>
    <w:rsid w:val="2910BFEC"/>
    <w:rsid w:val="296BCAF5"/>
    <w:rsid w:val="2A8DB30C"/>
    <w:rsid w:val="2B16C9C0"/>
    <w:rsid w:val="2CFF2105"/>
    <w:rsid w:val="2D5339C3"/>
    <w:rsid w:val="2E35E9D5"/>
    <w:rsid w:val="2EB4DC6E"/>
    <w:rsid w:val="2F7BDDC2"/>
    <w:rsid w:val="3044BBC5"/>
    <w:rsid w:val="30966C9F"/>
    <w:rsid w:val="30F85526"/>
    <w:rsid w:val="311BDD36"/>
    <w:rsid w:val="312B84FC"/>
    <w:rsid w:val="31464508"/>
    <w:rsid w:val="318EE67B"/>
    <w:rsid w:val="3349E4F5"/>
    <w:rsid w:val="3487CEDF"/>
    <w:rsid w:val="352D45EF"/>
    <w:rsid w:val="35FB1FCC"/>
    <w:rsid w:val="370952E3"/>
    <w:rsid w:val="39592501"/>
    <w:rsid w:val="39D0F880"/>
    <w:rsid w:val="3AAF3B58"/>
    <w:rsid w:val="3ACEC944"/>
    <w:rsid w:val="3BE4F9A0"/>
    <w:rsid w:val="3DB54013"/>
    <w:rsid w:val="3E01BA93"/>
    <w:rsid w:val="3F2F370B"/>
    <w:rsid w:val="407DC682"/>
    <w:rsid w:val="40CE6249"/>
    <w:rsid w:val="41F84570"/>
    <w:rsid w:val="43587433"/>
    <w:rsid w:val="466EBDB0"/>
    <w:rsid w:val="46D79AC6"/>
    <w:rsid w:val="47360EFD"/>
    <w:rsid w:val="47AC5FDF"/>
    <w:rsid w:val="48F58128"/>
    <w:rsid w:val="49C0D5D0"/>
    <w:rsid w:val="49F7E8EC"/>
    <w:rsid w:val="4BDEF6CB"/>
    <w:rsid w:val="4D755982"/>
    <w:rsid w:val="4E80EA6D"/>
    <w:rsid w:val="4F6D7735"/>
    <w:rsid w:val="4FAB70AC"/>
    <w:rsid w:val="50921B9C"/>
    <w:rsid w:val="5093943F"/>
    <w:rsid w:val="50EF0681"/>
    <w:rsid w:val="516410D6"/>
    <w:rsid w:val="51F6687A"/>
    <w:rsid w:val="54471298"/>
    <w:rsid w:val="547F3C47"/>
    <w:rsid w:val="54CCD089"/>
    <w:rsid w:val="54E846A7"/>
    <w:rsid w:val="552C18B6"/>
    <w:rsid w:val="5598CF75"/>
    <w:rsid w:val="565B9DDB"/>
    <w:rsid w:val="5678F6CC"/>
    <w:rsid w:val="5793F8E9"/>
    <w:rsid w:val="5966E524"/>
    <w:rsid w:val="5B047356"/>
    <w:rsid w:val="5BD50D5D"/>
    <w:rsid w:val="5C77C227"/>
    <w:rsid w:val="5D62C314"/>
    <w:rsid w:val="5E019CB4"/>
    <w:rsid w:val="5ED5AC0C"/>
    <w:rsid w:val="5F6AF15B"/>
    <w:rsid w:val="5FB3F5A6"/>
    <w:rsid w:val="613BBFCF"/>
    <w:rsid w:val="62592A28"/>
    <w:rsid w:val="62AB7940"/>
    <w:rsid w:val="630CE10F"/>
    <w:rsid w:val="64643654"/>
    <w:rsid w:val="64A1AA3C"/>
    <w:rsid w:val="6537B209"/>
    <w:rsid w:val="6586D020"/>
    <w:rsid w:val="66E0182F"/>
    <w:rsid w:val="681ACDD4"/>
    <w:rsid w:val="682990AD"/>
    <w:rsid w:val="68F9E738"/>
    <w:rsid w:val="69A265E7"/>
    <w:rsid w:val="6A20C5A5"/>
    <w:rsid w:val="6AEEC814"/>
    <w:rsid w:val="6BA0A167"/>
    <w:rsid w:val="6BBFD5D1"/>
    <w:rsid w:val="6CE529B6"/>
    <w:rsid w:val="6DDE3801"/>
    <w:rsid w:val="6E18A543"/>
    <w:rsid w:val="6E2DC398"/>
    <w:rsid w:val="6E5EEBB0"/>
    <w:rsid w:val="6FDA806B"/>
    <w:rsid w:val="71C5983E"/>
    <w:rsid w:val="722EEA16"/>
    <w:rsid w:val="7272A292"/>
    <w:rsid w:val="72A3ED34"/>
    <w:rsid w:val="72BE9329"/>
    <w:rsid w:val="73383827"/>
    <w:rsid w:val="748D698D"/>
    <w:rsid w:val="765C971A"/>
    <w:rsid w:val="768CDBAA"/>
    <w:rsid w:val="76AC7443"/>
    <w:rsid w:val="772F5C12"/>
    <w:rsid w:val="7781752C"/>
    <w:rsid w:val="78297534"/>
    <w:rsid w:val="796C636C"/>
    <w:rsid w:val="7A26F3CE"/>
    <w:rsid w:val="7A4CC5F7"/>
    <w:rsid w:val="7A733CF8"/>
    <w:rsid w:val="7A7E04DC"/>
    <w:rsid w:val="7C7DB6DE"/>
    <w:rsid w:val="7C9040EC"/>
    <w:rsid w:val="7C9DEF16"/>
    <w:rsid w:val="7CF3B7A7"/>
    <w:rsid w:val="7D2745EC"/>
    <w:rsid w:val="7D29A155"/>
    <w:rsid w:val="7E2175AE"/>
    <w:rsid w:val="7F1B1206"/>
    <w:rsid w:val="7F636FD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on="f" color="white"/>
      <v:stroke on="f"/>
    </o:shapedefaults>
    <o:shapelayout v:ext="edit">
      <o:idmap v:ext="edit" data="2"/>
    </o:shapelayout>
  </w:shapeDefaults>
  <w:decimalSymbol w:val=","/>
  <w:listSeparator w:val=";"/>
  <w14:docId w14:val="01AA8D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5" w:semiHidden="1"/>
    <w:lsdException w:name="index 2" w:uiPriority="5" w:semiHidden="1"/>
    <w:lsdException w:name="index 3" w:uiPriority="5" w:semiHidden="1"/>
    <w:lsdException w:name="index 4" w:uiPriority="5" w:semiHidden="1"/>
    <w:lsdException w:name="index 5" w:uiPriority="5" w:semiHidden="1"/>
    <w:lsdException w:name="index 6" w:uiPriority="5" w:semiHidden="1"/>
    <w:lsdException w:name="index 7" w:uiPriority="5" w:semiHidden="1"/>
    <w:lsdException w:name="index 8" w:uiPriority="5" w:semiHidden="1"/>
    <w:lsdException w:name="index 9" w:uiPriority="5"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semiHidden="1"/>
    <w:lsdException w:name="Normal Indent" w:uiPriority="5" w:semiHidden="1"/>
    <w:lsdException w:name="footnote text" w:uiPriority="8" w:semiHidden="1"/>
    <w:lsdException w:name="annotation text" w:uiPriority="5" w:semiHidden="1"/>
    <w:lsdException w:name="index heading" w:uiPriority="5" w:semiHidden="1"/>
    <w:lsdException w:name="caption" w:qFormat="1"/>
    <w:lsdException w:name="table of figures" w:uiPriority="99"/>
    <w:lsdException w:name="envelope address" w:uiPriority="5" w:semiHidden="1"/>
    <w:lsdException w:name="envelope return" w:uiPriority="4" w:semiHidden="1"/>
    <w:lsdException w:name="footnote reference" w:uiPriority="8" w:semiHidden="1"/>
    <w:lsdException w:name="annotation reference" w:uiPriority="5" w:semiHidden="1"/>
    <w:lsdException w:name="line number" w:uiPriority="5" w:semiHidden="1"/>
    <w:lsdException w:name="endnote reference" w:uiPriority="5" w:semiHidden="1"/>
    <w:lsdException w:name="endnote text" w:uiPriority="5" w:semiHidden="1"/>
    <w:lsdException w:name="table of authorities" w:uiPriority="4" w:semiHidden="1"/>
    <w:lsdException w:name="macro" w:uiPriority="5" w:semiHidden="1"/>
    <w:lsdException w:name="toa heading" w:uiPriority="4" w:semiHidden="1"/>
    <w:lsdException w:name="List" w:uiPriority="5" w:semiHidden="1"/>
    <w:lsdException w:name="List Bullet" w:uiPriority="99"/>
    <w:lsdException w:name="List 2" w:uiPriority="5" w:semiHidden="1"/>
    <w:lsdException w:name="List 3" w:uiPriority="5" w:semiHidden="1"/>
    <w:lsdException w:name="List 4" w:uiPriority="5" w:semiHidden="1"/>
    <w:lsdException w:name="List 5" w:uiPriority="5" w:semiHidden="1"/>
    <w:lsdException w:name="List Bullet 3" w:uiPriority="5"/>
    <w:lsdException w:name="List Bullet 4" w:uiPriority="5" w:semiHidden="1"/>
    <w:lsdException w:name="List Bullet 5" w:uiPriority="5" w:semiHidden="1"/>
    <w:lsdException w:name="List Number 2" w:uiPriority="5"/>
    <w:lsdException w:name="List Number 3" w:uiPriority="5"/>
    <w:lsdException w:name="List Number 4" w:uiPriority="5" w:semiHidden="1"/>
    <w:lsdException w:name="List Number 5" w:uiPriority="5" w:semiHidden="1"/>
    <w:lsdException w:name="Title" w:uiPriority="5" w:qFormat="1"/>
    <w:lsdException w:name="Closing" w:uiPriority="5" w:semiHidden="1"/>
    <w:lsdException w:name="Signature" w:uiPriority="5" w:semiHidden="1"/>
    <w:lsdException w:name="Body Text" w:uiPriority="2" w:semiHidden="1"/>
    <w:lsdException w:name="Body Text Indent" w:uiPriority="4" w:semiHidden="1"/>
    <w:lsdException w:name="List Continue" w:uiPriority="5" w:semiHidden="1"/>
    <w:lsdException w:name="List Continue 2" w:uiPriority="5" w:semiHidden="1"/>
    <w:lsdException w:name="List Continue 3" w:uiPriority="5" w:semiHidden="1"/>
    <w:lsdException w:name="List Continue 4" w:uiPriority="5" w:semiHidden="1"/>
    <w:lsdException w:name="List Continue 5" w:uiPriority="5" w:semiHidden="1"/>
    <w:lsdException w:name="Message Header" w:uiPriority="4" w:semiHidden="1"/>
    <w:lsdException w:name="Subtitle" w:uiPriority="5" w:qFormat="1"/>
    <w:lsdException w:name="Salutation" w:uiPriority="5" w:semiHidden="1"/>
    <w:lsdException w:name="Date" w:uiPriority="8"/>
    <w:lsdException w:name="Body Text First Indent" w:uiPriority="4" w:semiHidden="1"/>
    <w:lsdException w:name="Body Text First Indent 2" w:uiPriority="4" w:semiHidden="1"/>
    <w:lsdException w:name="Note Heading" w:uiPriority="5" w:semiHidden="1"/>
    <w:lsdException w:name="Body Text 2" w:uiPriority="4" w:semiHidden="1"/>
    <w:lsdException w:name="Body Text 3" w:uiPriority="4" w:semiHidden="1"/>
    <w:lsdException w:name="Body Text Indent 2" w:uiPriority="4" w:semiHidden="1"/>
    <w:lsdException w:name="Body Text Indent 3" w:uiPriority="4" w:semiHidden="1"/>
    <w:lsdException w:name="Block Text" w:uiPriority="4" w:semiHidden="1"/>
    <w:lsdException w:name="Hyperlink" w:uiPriority="99"/>
    <w:lsdException w:name="FollowedHyperlink" w:uiPriority="4" w:semiHidden="1"/>
    <w:lsdException w:name="Strong" w:uiPriority="5" w:semiHidden="1" w:qFormat="1"/>
    <w:lsdException w:name="Emphasis" w:qFormat="1"/>
    <w:lsdException w:name="Document Map" w:uiPriority="8" w:semiHidden="1"/>
    <w:lsdException w:name="Plain Text" w:uiPriority="4" w:semiHidden="1"/>
    <w:lsdException w:name="E-mail Signature" w:uiPriority="5" w:semiHidden="1"/>
    <w:lsdException w:name="Normal (Web)" w:uiPriority="5" w:semiHidden="1"/>
    <w:lsdException w:name="HTML Acronym" w:uiPriority="5" w:semiHidden="1"/>
    <w:lsdException w:name="HTML Address" w:uiPriority="5" w:semiHidden="1"/>
    <w:lsdException w:name="HTML Cite" w:uiPriority="5" w:semiHidden="1"/>
    <w:lsdException w:name="HTML Code" w:uiPriority="5" w:semiHidden="1"/>
    <w:lsdException w:name="HTML Definition" w:uiPriority="5" w:semiHidden="1"/>
    <w:lsdException w:name="HTML Keyboard" w:uiPriority="5" w:semiHidden="1"/>
    <w:lsdException w:name="HTML Preformatted" w:uiPriority="5" w:semiHidden="1"/>
    <w:lsdException w:name="HTML Sample" w:uiPriority="5" w:semiHidden="1"/>
    <w:lsdException w:name="HTML Typewriter" w:uiPriority="5" w:semiHidden="1" w:unhideWhenUsed="1"/>
    <w:lsdException w:name="HTML Variable" w:uiPriority="5" w:semiHidden="1"/>
    <w:lsdException w:name="Normal Table" w:semiHidden="1" w:unhideWhenUsed="1"/>
    <w:lsdException w:name="annotation subject" w:uiPriority="5" w:semiHidden="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semiHidden="1" w:qFormat="1"/>
    <w:lsdException w:name="Quote" w:uiPriority="29" w:semiHidden="1" w:qFormat="1"/>
    <w:lsdException w:name="Intense Quote" w:uiPriority="33"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semiHidden="1" w:qFormat="1"/>
    <w:lsdException w:name="Intense Emphasis" w:uiPriority="21" w:semiHidden="1" w:qFormat="1"/>
    <w:lsdException w:name="Subtle Reference" w:uiPriority="34"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lsdException w:name="Smart Hyperlink" w:uiPriority="99" w:semiHidden="1"/>
    <w:lsdException w:name="Hashtag" w:uiPriority="99" w:semiHidden="1"/>
    <w:lsdException w:name="Unresolved Mention" w:uiPriority="99" w:semiHidden="1" w:unhideWhenUsed="1"/>
    <w:lsdException w:name="Smart Link" w:uiPriority="99" w:semiHidden="1" w:unhideWhenUsed="1"/>
  </w:latentStyles>
  <w:style w:type="paragraph" w:styleId="Normal" w:default="1">
    <w:name w:val="Normal"/>
    <w:qFormat/>
    <w:rsid w:val="00A201C4"/>
    <w:pPr>
      <w:spacing w:line="300" w:lineRule="atLeast"/>
    </w:pPr>
    <w:rPr>
      <w:rFonts w:asciiTheme="minorHAnsi" w:hAnsiTheme="minorHAnsi"/>
    </w:rPr>
  </w:style>
  <w:style w:type="paragraph" w:styleId="Overskrift1">
    <w:name w:val="heading 1"/>
    <w:basedOn w:val="Normal"/>
    <w:next w:val="Normal"/>
    <w:qFormat/>
    <w:rsid w:val="00977236"/>
    <w:pPr>
      <w:keepNext/>
      <w:spacing w:before="480" w:after="120" w:line="624" w:lineRule="atLeast"/>
      <w:outlineLvl w:val="0"/>
    </w:pPr>
    <w:rPr>
      <w:color w:val="2FAA3A" w:themeColor="accent1"/>
      <w:kern w:val="28"/>
      <w:sz w:val="52"/>
      <w:szCs w:val="24"/>
    </w:rPr>
  </w:style>
  <w:style w:type="paragraph" w:styleId="Overskrift2">
    <w:name w:val="heading 2"/>
    <w:basedOn w:val="Overskrift1-Friskgrn"/>
    <w:next w:val="Normal"/>
    <w:qFormat/>
    <w:rsid w:val="008D394A"/>
    <w:pPr>
      <w:keepLines/>
      <w:outlineLvl w:val="1"/>
    </w:pPr>
    <w:rPr>
      <w:color w:val="0E4F2D" w:themeColor="accent2"/>
    </w:rPr>
  </w:style>
  <w:style w:type="paragraph" w:styleId="Overskrift3">
    <w:name w:val="heading 3"/>
    <w:basedOn w:val="Normal"/>
    <w:next w:val="Normal"/>
    <w:uiPriority w:val="2"/>
    <w:semiHidden/>
    <w:qFormat/>
    <w:rsid w:val="002F62D9"/>
    <w:pPr>
      <w:keepNext/>
      <w:spacing w:before="480" w:after="120" w:line="240" w:lineRule="auto"/>
      <w:outlineLvl w:val="2"/>
    </w:pPr>
    <w:rPr>
      <w:b/>
      <w:noProof/>
      <w:color w:val="000000" w:themeColor="text1"/>
      <w:lang w:val="en-GB"/>
    </w:rPr>
  </w:style>
  <w:style w:type="paragraph" w:styleId="Overskrift4">
    <w:name w:val="heading 4"/>
    <w:basedOn w:val="Normal"/>
    <w:next w:val="Normal"/>
    <w:uiPriority w:val="3"/>
    <w:semiHidden/>
    <w:qFormat/>
    <w:rsid w:val="00EF5620"/>
    <w:pPr>
      <w:keepNext/>
      <w:numPr>
        <w:ilvl w:val="3"/>
        <w:numId w:val="3"/>
      </w:numPr>
      <w:spacing w:before="240"/>
      <w:outlineLvl w:val="3"/>
    </w:pPr>
    <w:rPr>
      <w:b/>
      <w:color w:val="2FAA3A" w:themeColor="accent1"/>
      <w:sz w:val="24"/>
      <w:lang w:val="en-GB"/>
    </w:rPr>
  </w:style>
  <w:style w:type="paragraph" w:styleId="Overskrift5">
    <w:name w:val="heading 5"/>
    <w:basedOn w:val="Normal"/>
    <w:next w:val="Normal"/>
    <w:uiPriority w:val="5"/>
    <w:semiHidden/>
    <w:qFormat/>
    <w:rsid w:val="00463511"/>
    <w:pPr>
      <w:numPr>
        <w:ilvl w:val="4"/>
        <w:numId w:val="3"/>
      </w:numPr>
      <w:spacing w:before="240"/>
      <w:outlineLvl w:val="4"/>
    </w:pPr>
    <w:rPr>
      <w:b/>
    </w:rPr>
  </w:style>
  <w:style w:type="paragraph" w:styleId="Overskrift6">
    <w:name w:val="heading 6"/>
    <w:basedOn w:val="Overskrift1"/>
    <w:next w:val="Normal"/>
    <w:uiPriority w:val="5"/>
    <w:semiHidden/>
    <w:qFormat/>
    <w:rsid w:val="008D3B75"/>
    <w:pPr>
      <w:pageBreakBefore/>
      <w:outlineLvl w:val="5"/>
    </w:pPr>
  </w:style>
  <w:style w:type="paragraph" w:styleId="Overskrift7">
    <w:name w:val="heading 7"/>
    <w:basedOn w:val="Overskrift2"/>
    <w:next w:val="Normal"/>
    <w:uiPriority w:val="5"/>
    <w:semiHidden/>
    <w:qFormat/>
    <w:rsid w:val="00463511"/>
    <w:pPr>
      <w:outlineLvl w:val="6"/>
    </w:pPr>
  </w:style>
  <w:style w:type="paragraph" w:styleId="Overskrift8">
    <w:name w:val="heading 8"/>
    <w:basedOn w:val="Overskrift3"/>
    <w:next w:val="Normal"/>
    <w:uiPriority w:val="5"/>
    <w:semiHidden/>
    <w:qFormat/>
    <w:rsid w:val="00463511"/>
    <w:pPr>
      <w:outlineLvl w:val="7"/>
    </w:pPr>
  </w:style>
  <w:style w:type="paragraph" w:styleId="Overskrift9">
    <w:name w:val="heading 9"/>
    <w:basedOn w:val="Overskrift4"/>
    <w:next w:val="Normal"/>
    <w:uiPriority w:val="5"/>
    <w:semiHidden/>
    <w:qFormat/>
    <w:rsid w:val="00463511"/>
    <w:pPr>
      <w:numPr>
        <w:ilvl w:val="0"/>
        <w:numId w:val="0"/>
      </w:numPr>
      <w:outlineLvl w:val="8"/>
    </w:pPr>
    <w:rPr>
      <w:sz w:val="22"/>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paragraph" w:styleId="Indholdsfortegnelse1">
    <w:name w:val="toc 1"/>
    <w:basedOn w:val="Normal"/>
    <w:next w:val="Normal"/>
    <w:autoRedefine/>
    <w:uiPriority w:val="3"/>
    <w:rsid w:val="005F4421"/>
    <w:pPr>
      <w:tabs>
        <w:tab w:val="left" w:pos="397"/>
        <w:tab w:val="right" w:leader="dot" w:pos="9061"/>
      </w:tabs>
      <w:spacing w:before="240" w:after="120" w:line="240" w:lineRule="auto"/>
    </w:pPr>
    <w:rPr>
      <w:b/>
      <w:bCs/>
      <w:color w:val="2FAA3A" w:themeColor="accent1"/>
      <w:sz w:val="28"/>
      <w:szCs w:val="22"/>
    </w:rPr>
  </w:style>
  <w:style w:type="paragraph" w:styleId="Indholdsfortegnelse2">
    <w:name w:val="toc 2"/>
    <w:basedOn w:val="Normal"/>
    <w:next w:val="Normal"/>
    <w:autoRedefine/>
    <w:uiPriority w:val="3"/>
    <w:rsid w:val="00606486"/>
    <w:pPr>
      <w:tabs>
        <w:tab w:val="left" w:pos="993"/>
        <w:tab w:val="right" w:leader="dot" w:pos="9061"/>
      </w:tabs>
      <w:spacing w:before="120" w:after="120" w:line="240" w:lineRule="auto"/>
      <w:ind w:left="794" w:hanging="397"/>
    </w:pPr>
    <w:rPr>
      <w:rFonts w:eastAsiaTheme="minorEastAsia" w:cstheme="minorBidi"/>
      <w:b/>
      <w:bCs/>
      <w:noProof/>
      <w:sz w:val="24"/>
      <w:szCs w:val="22"/>
    </w:rPr>
  </w:style>
  <w:style w:type="paragraph" w:styleId="Indholdsfortegnelse3">
    <w:name w:val="toc 3"/>
    <w:next w:val="Normal"/>
    <w:autoRedefine/>
    <w:uiPriority w:val="3"/>
    <w:rsid w:val="00606486"/>
    <w:pPr>
      <w:tabs>
        <w:tab w:val="left" w:pos="1531"/>
        <w:tab w:val="right" w:leader="dot" w:pos="7360"/>
      </w:tabs>
      <w:spacing w:before="120" w:after="120"/>
      <w:ind w:left="1588" w:hanging="794"/>
    </w:pPr>
    <w:rPr>
      <w:rFonts w:asciiTheme="minorHAnsi" w:hAnsiTheme="minorHAnsi" w:eastAsiaTheme="minorEastAsia" w:cstheme="minorBidi"/>
      <w:noProof/>
      <w:szCs w:val="22"/>
    </w:rPr>
  </w:style>
  <w:style w:type="paragraph" w:styleId="Indholdsfortegnelse4">
    <w:name w:val="toc 4"/>
    <w:next w:val="Normal"/>
    <w:autoRedefine/>
    <w:uiPriority w:val="39"/>
    <w:semiHidden/>
    <w:rsid w:val="00FB4070"/>
    <w:pPr>
      <w:ind w:left="1531"/>
    </w:pPr>
    <w:rPr>
      <w:rFonts w:asciiTheme="minorHAnsi" w:hAnsiTheme="minorHAnsi"/>
      <w:szCs w:val="22"/>
    </w:rPr>
  </w:style>
  <w:style w:type="paragraph" w:styleId="Billedtekst">
    <w:name w:val="caption"/>
    <w:basedOn w:val="Normal"/>
    <w:next w:val="Normal"/>
    <w:uiPriority w:val="8"/>
    <w:semiHidden/>
    <w:qFormat/>
    <w:rsid w:val="0029073A"/>
    <w:pPr>
      <w:spacing w:before="120" w:after="240"/>
    </w:pPr>
    <w:rPr>
      <w:i/>
    </w:rPr>
  </w:style>
  <w:style w:type="paragraph" w:styleId="Listeoverfigurer">
    <w:name w:val="table of figures"/>
    <w:basedOn w:val="Normal"/>
    <w:next w:val="Normal"/>
    <w:uiPriority w:val="99"/>
    <w:semiHidden/>
    <w:pPr>
      <w:ind w:left="400" w:hanging="400"/>
    </w:pPr>
  </w:style>
  <w:style w:type="paragraph" w:styleId="Sidehoved">
    <w:name w:val="header"/>
    <w:basedOn w:val="Normal"/>
    <w:uiPriority w:val="7"/>
    <w:semiHidden/>
    <w:rsid w:val="00812270"/>
    <w:pPr>
      <w:tabs>
        <w:tab w:val="center" w:pos="4819"/>
        <w:tab w:val="right" w:pos="9638"/>
      </w:tabs>
    </w:pPr>
    <w:rPr>
      <w:b/>
      <w:sz w:val="16"/>
      <w:szCs w:val="16"/>
    </w:rPr>
  </w:style>
  <w:style w:type="paragraph" w:styleId="Sidefod">
    <w:name w:val="footer"/>
    <w:basedOn w:val="Normal"/>
    <w:uiPriority w:val="15"/>
    <w:rsid w:val="00BF3ABA"/>
    <w:pPr>
      <w:jc w:val="right"/>
    </w:pPr>
    <w:rPr>
      <w:sz w:val="14"/>
      <w:szCs w:val="14"/>
    </w:rPr>
  </w:style>
  <w:style w:type="character" w:styleId="Sidetal">
    <w:name w:val="page number"/>
    <w:uiPriority w:val="7"/>
    <w:semiHidden/>
    <w:rsid w:val="00A059D8"/>
    <w:rPr>
      <w:rFonts w:asciiTheme="minorHAnsi" w:hAnsiTheme="minorHAnsi"/>
      <w:b/>
      <w:bCs/>
      <w:sz w:val="14"/>
    </w:rPr>
  </w:style>
  <w:style w:type="paragraph" w:styleId="PunktOverskrift4" w:customStyle="1">
    <w:name w:val="Punkt Overskrift 4"/>
    <w:basedOn w:val="Normal"/>
    <w:next w:val="Normal"/>
    <w:uiPriority w:val="4"/>
    <w:qFormat/>
    <w:rsid w:val="009B7BEF"/>
    <w:pPr>
      <w:keepNext/>
      <w:numPr>
        <w:ilvl w:val="3"/>
        <w:numId w:val="8"/>
      </w:numPr>
      <w:spacing w:before="360" w:after="120" w:line="240" w:lineRule="auto"/>
    </w:pPr>
    <w:rPr>
      <w:b/>
      <w:bCs/>
      <w:color w:val="2FAA3A" w:themeColor="accent1"/>
      <w:lang w:val="en-GB"/>
    </w:rPr>
  </w:style>
  <w:style w:type="table" w:styleId="Listetabel3-farve4">
    <w:name w:val="List Table 3 Accent 4"/>
    <w:aliases w:val="Integra Tabel"/>
    <w:basedOn w:val="Tabel-Normal"/>
    <w:uiPriority w:val="48"/>
    <w:rsid w:val="00B1113E"/>
    <w:rPr>
      <w:rFonts w:asciiTheme="minorHAnsi" w:hAnsiTheme="minorHAnsi"/>
    </w:rPr>
    <w:tblPr>
      <w:tblStyleRowBandSize w:val="1"/>
      <w:tblStyleColBandSize w:val="1"/>
      <w:tbl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blBorders>
      <w:tblCellMar>
        <w:top w:w="57" w:type="dxa"/>
        <w:left w:w="57" w:type="dxa"/>
        <w:bottom w:w="57" w:type="dxa"/>
        <w:right w:w="57" w:type="dxa"/>
      </w:tblCellMar>
    </w:tblPr>
    <w:tblStylePr w:type="firstRow">
      <w:pPr>
        <w:wordWrap/>
        <w:spacing w:before="0" w:beforeLines="0" w:beforeAutospacing="0" w:after="0" w:afterLines="0" w:afterAutospacing="0" w:line="240" w:lineRule="auto"/>
        <w:contextualSpacing/>
      </w:pPr>
      <w:rPr>
        <w:rFonts w:asciiTheme="minorHAnsi" w:hAnsiTheme="minorHAnsi"/>
        <w:b/>
        <w:bCs/>
        <w:color w:val="9F6705" w:themeColor="accent4" w:themeShade="80"/>
        <w:sz w:val="20"/>
      </w:rPr>
      <w:tblPr/>
      <w:tcPr>
        <w:shd w:val="clear" w:color="auto" w:fill="F9BC51" w:themeFill="accent4"/>
      </w:tcPr>
    </w:tblStylePr>
    <w:tblStylePr w:type="lastRow">
      <w:pPr>
        <w:wordWrap/>
        <w:spacing w:before="0" w:beforeLines="0" w:beforeAutospacing="0" w:after="0" w:afterLines="0" w:afterAutospacing="0"/>
      </w:pPr>
      <w:rPr>
        <w:rFonts w:asciiTheme="minorHAnsi" w:hAnsiTheme="minorHAnsi"/>
        <w:b w:val="0"/>
        <w:bCs/>
        <w:sz w:val="18"/>
      </w:r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shd w:val="clear" w:color="auto" w:fill="FFFFFF" w:themeFill="background1"/>
      </w:tcPr>
    </w:tblStylePr>
    <w:tblStylePr w:type="firstCol">
      <w:pPr>
        <w:wordWrap/>
        <w:spacing w:before="0" w:beforeLines="0" w:beforeAutospacing="0" w:after="0" w:afterLines="0" w:afterAutospacing="0" w:line="240" w:lineRule="auto"/>
        <w:contextualSpacing w:val="0"/>
      </w:pPr>
      <w:rPr>
        <w:b w:val="0"/>
        <w:bCs/>
        <w:sz w:val="18"/>
      </w:r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shd w:val="clear" w:color="auto" w:fill="FFFFFF" w:themeFill="background1"/>
      </w:tcPr>
    </w:tblStylePr>
    <w:tblStylePr w:type="lastCol">
      <w:pPr>
        <w:wordWrap/>
        <w:spacing w:before="0" w:beforeLines="0" w:beforeAutospacing="0" w:after="0" w:afterLines="0" w:afterAutospacing="0" w:line="240" w:lineRule="auto"/>
        <w:contextualSpacing w:val="0"/>
      </w:pPr>
      <w:rPr>
        <w:b w:val="0"/>
        <w:bCs/>
        <w:sz w:val="18"/>
      </w:r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shd w:val="clear" w:color="auto" w:fill="FFFFFF" w:themeFill="background1"/>
      </w:tcPr>
    </w:tblStylePr>
    <w:tblStylePr w:type="band1Vert">
      <w:pPr>
        <w:wordWrap/>
        <w:spacing w:before="0" w:beforeLines="0" w:beforeAutospacing="0" w:after="0" w:afterLines="0" w:afterAutospacing="0" w:line="240" w:lineRule="auto"/>
        <w:contextualSpacing w:val="0"/>
      </w:pPr>
      <w:rPr>
        <w:sz w:val="18"/>
      </w:rPr>
      <w:tblPr/>
      <w:tcPr>
        <w:tcBorders>
          <w:left w:val="single" w:color="F9BC51" w:themeColor="accent4" w:sz="4" w:space="0"/>
          <w:right w:val="single" w:color="F9BC51" w:themeColor="accent4" w:sz="4" w:space="0"/>
        </w:tcBorders>
      </w:tcPr>
    </w:tblStylePr>
    <w:tblStylePr w:type="band2Vert">
      <w:pPr>
        <w:wordWrap/>
        <w:spacing w:before="0" w:beforeLines="0" w:beforeAutospacing="0" w:after="0" w:afterLines="0" w:afterAutospacing="0" w:line="240" w:lineRule="auto"/>
        <w:contextualSpacing w:val="0"/>
      </w:pPr>
      <w:rPr>
        <w:sz w:val="18"/>
      </w:rPr>
    </w:tblStylePr>
    <w:tblStylePr w:type="band1Horz">
      <w:pPr>
        <w:wordWrap/>
        <w:spacing w:before="0" w:beforeLines="0" w:beforeAutospacing="0" w:after="0" w:afterLines="0" w:afterAutospacing="0" w:line="240" w:lineRule="auto"/>
        <w:contextualSpacing w:val="0"/>
      </w:pPr>
      <w:rPr>
        <w:sz w:val="18"/>
      </w:rPr>
      <w:tblPr/>
      <w:tcPr>
        <w:tcBorders>
          <w:top w:val="single" w:color="F9BC51" w:themeColor="accent4" w:sz="4" w:space="0"/>
          <w:bottom w:val="single" w:color="F9BC51" w:themeColor="accent4" w:sz="4" w:space="0"/>
          <w:insideH w:val="nil"/>
        </w:tcBorders>
      </w:tcPr>
    </w:tblStylePr>
    <w:tblStylePr w:type="band2Horz">
      <w:pPr>
        <w:wordWrap/>
        <w:spacing w:before="0" w:beforeLines="0" w:beforeAutospacing="0" w:after="0" w:afterLines="0" w:afterAutospacing="0" w:line="240" w:lineRule="auto"/>
        <w:contextualSpacing w:val="0"/>
      </w:pPr>
      <w:rPr>
        <w:sz w:val="18"/>
      </w:rPr>
    </w:tblStylePr>
    <w:tblStylePr w:type="neCell">
      <w:pPr>
        <w:wordWrap/>
        <w:spacing w:before="0" w:beforeLines="0" w:beforeAutospacing="0" w:after="0" w:afterLines="0" w:afterAutospacing="0" w:line="240" w:lineRule="auto"/>
        <w:contextualSpacing w:val="0"/>
      </w:pPr>
      <w:tblPr/>
      <w:tcPr>
        <w:tcBorders>
          <w:left w:val="nil"/>
          <w:bottom w:val="nil"/>
        </w:tcBorders>
      </w:tcPr>
    </w:tblStylePr>
    <w:tblStylePr w:type="nwCell">
      <w:pPr>
        <w:wordWrap/>
        <w:spacing w:before="0" w:beforeLines="0" w:beforeAutospacing="0" w:after="0" w:afterLines="0" w:afterAutospacing="0" w:line="240" w:lineRule="auto"/>
        <w:contextualSpacing w:val="0"/>
      </w:pPr>
      <w:rPr>
        <w:rFonts w:asciiTheme="minorHAnsi" w:hAnsiTheme="minorHAnsi"/>
        <w:color w:val="9F6705" w:themeColor="accent4" w:themeShade="80"/>
        <w:sz w:val="20"/>
      </w:rPr>
      <w:tblPr/>
      <w:tcPr>
        <w:tcBorders>
          <w:bottom w:val="nil"/>
          <w:right w:val="nil"/>
        </w:tcBorders>
      </w:tcPr>
    </w:tblStylePr>
    <w:tblStylePr w:type="seCell">
      <w:pPr>
        <w:wordWrap/>
        <w:spacing w:before="0" w:beforeLines="0" w:beforeAutospacing="0" w:after="0" w:afterLines="0" w:afterAutospacing="0" w:line="240" w:lineRule="auto"/>
      </w:p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tcPr>
    </w:tblStylePr>
    <w:tblStylePr w:type="swCell">
      <w:pPr>
        <w:wordWrap/>
        <w:spacing w:before="0" w:beforeLines="0" w:beforeAutospacing="0" w:after="0" w:afterLines="0" w:afterAutospacing="0" w:line="240" w:lineRule="auto"/>
        <w:contextualSpacing w:val="0"/>
      </w:p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tcPr>
    </w:tblStylePr>
  </w:style>
  <w:style w:type="paragraph" w:styleId="Opstilling-punkttegn">
    <w:name w:val="List Bullet"/>
    <w:basedOn w:val="Normal"/>
    <w:link w:val="Opstilling-punkttegnTegn"/>
    <w:uiPriority w:val="5"/>
    <w:rsid w:val="009001CC"/>
    <w:pPr>
      <w:numPr>
        <w:numId w:val="2"/>
      </w:numPr>
      <w:spacing w:after="120" w:line="240" w:lineRule="auto"/>
      <w:ind w:left="709" w:hanging="255"/>
    </w:pPr>
  </w:style>
  <w:style w:type="paragraph" w:styleId="Opstilling-talellerbogst">
    <w:name w:val="List Number"/>
    <w:basedOn w:val="Normal"/>
    <w:uiPriority w:val="5"/>
    <w:semiHidden/>
    <w:rsid w:val="00254789"/>
    <w:pPr>
      <w:numPr>
        <w:numId w:val="1"/>
      </w:numPr>
      <w:spacing w:after="120"/>
    </w:pPr>
    <w:rPr>
      <w:noProof/>
      <w:szCs w:val="22"/>
    </w:rPr>
  </w:style>
  <w:style w:type="character" w:styleId="Hyperlink">
    <w:name w:val="Hyperlink"/>
    <w:uiPriority w:val="99"/>
    <w:rsid w:val="00A538D6"/>
    <w:rPr>
      <w:rFonts w:ascii="Arial" w:hAnsi="Arial"/>
      <w:color w:val="2FAA3A" w:themeColor="accent1"/>
      <w:sz w:val="20"/>
      <w:u w:val="single"/>
    </w:rPr>
  </w:style>
  <w:style w:type="paragraph" w:styleId="PunktOverskrift3" w:customStyle="1">
    <w:name w:val="Punkt Overskrift 3"/>
    <w:basedOn w:val="Normal"/>
    <w:next w:val="Normal"/>
    <w:uiPriority w:val="4"/>
    <w:qFormat/>
    <w:rsid w:val="009B7BEF"/>
    <w:pPr>
      <w:numPr>
        <w:numId w:val="7"/>
      </w:numPr>
      <w:tabs>
        <w:tab w:val="clear" w:pos="851"/>
        <w:tab w:val="left" w:pos="709"/>
      </w:tabs>
      <w:spacing w:before="360" w:after="120" w:line="240" w:lineRule="auto"/>
      <w:ind w:left="851" w:hanging="851"/>
      <w:outlineLvl w:val="2"/>
    </w:pPr>
    <w:rPr>
      <w:b/>
      <w:color w:val="2FAA3A" w:themeColor="accent1"/>
    </w:rPr>
  </w:style>
  <w:style w:type="paragraph" w:styleId="Figure" w:customStyle="1">
    <w:name w:val="Figure"/>
    <w:basedOn w:val="Normal"/>
    <w:uiPriority w:val="8"/>
    <w:semiHidden/>
    <w:rsid w:val="00E53658"/>
    <w:pPr>
      <w:spacing w:before="120" w:after="240"/>
    </w:pPr>
    <w:rPr>
      <w:b/>
      <w:szCs w:val="24"/>
    </w:rPr>
  </w:style>
  <w:style w:type="paragraph" w:styleId="Indholdsfortegnelse5">
    <w:name w:val="toc 5"/>
    <w:basedOn w:val="Indholdsfortegnelse4"/>
    <w:next w:val="Normal"/>
    <w:autoRedefine/>
    <w:uiPriority w:val="39"/>
    <w:semiHidden/>
    <w:rsid w:val="00E120AF"/>
    <w:pPr>
      <w:tabs>
        <w:tab w:val="right" w:pos="9061"/>
      </w:tabs>
      <w:spacing w:before="360"/>
      <w:ind w:left="0"/>
    </w:pPr>
    <w:rPr>
      <w:b/>
    </w:rPr>
  </w:style>
  <w:style w:type="paragraph" w:styleId="Indholdsfortegnelse6">
    <w:name w:val="toc 6"/>
    <w:basedOn w:val="Indholdsfortegnelse5"/>
    <w:next w:val="Normal"/>
    <w:autoRedefine/>
    <w:uiPriority w:val="39"/>
    <w:semiHidden/>
    <w:rsid w:val="00E120AF"/>
    <w:pPr>
      <w:spacing w:before="0"/>
    </w:pPr>
    <w:rPr>
      <w:b w:val="0"/>
    </w:rPr>
  </w:style>
  <w:style w:type="paragraph" w:styleId="Indholdsfortegnelse8">
    <w:name w:val="toc 8"/>
    <w:basedOn w:val="Normal"/>
    <w:next w:val="Normal"/>
    <w:autoRedefine/>
    <w:uiPriority w:val="99"/>
    <w:semiHidden/>
    <w:rsid w:val="00A24BE0"/>
    <w:rPr>
      <w:sz w:val="22"/>
      <w:szCs w:val="22"/>
    </w:rPr>
  </w:style>
  <w:style w:type="paragraph" w:styleId="Indholdsfortegnelse9">
    <w:name w:val="toc 9"/>
    <w:basedOn w:val="Normal"/>
    <w:next w:val="Normal"/>
    <w:autoRedefine/>
    <w:uiPriority w:val="99"/>
    <w:semiHidden/>
    <w:rsid w:val="00A24BE0"/>
    <w:rPr>
      <w:sz w:val="22"/>
      <w:szCs w:val="22"/>
    </w:rPr>
  </w:style>
  <w:style w:type="table" w:styleId="Tabel-Gitter">
    <w:name w:val="Table Grid"/>
    <w:basedOn w:val="Tabel-Normal"/>
    <w:uiPriority w:val="59"/>
    <w:rsid w:val="00EA33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titel">
    <w:name w:val="Subtitle"/>
    <w:basedOn w:val="Normal"/>
    <w:next w:val="Normal"/>
    <w:link w:val="UndertitelTegn"/>
    <w:uiPriority w:val="2"/>
    <w:qFormat/>
    <w:rsid w:val="00982915"/>
    <w:rPr>
      <w:sz w:val="28"/>
      <w:szCs w:val="28"/>
    </w:rPr>
  </w:style>
  <w:style w:type="paragraph" w:styleId="Indholdsfortegnelse7">
    <w:name w:val="toc 7"/>
    <w:basedOn w:val="Normal"/>
    <w:next w:val="Normal"/>
    <w:autoRedefine/>
    <w:uiPriority w:val="39"/>
    <w:semiHidden/>
    <w:rsid w:val="000B6EAD"/>
    <w:rPr>
      <w:sz w:val="22"/>
      <w:szCs w:val="22"/>
    </w:rPr>
  </w:style>
  <w:style w:type="paragraph" w:styleId="PunktOverskrift1" w:customStyle="1">
    <w:name w:val="Punkt Overskrift 1"/>
    <w:basedOn w:val="Normal"/>
    <w:next w:val="Normal"/>
    <w:uiPriority w:val="4"/>
    <w:qFormat/>
    <w:rsid w:val="009B7BEF"/>
    <w:pPr>
      <w:keepNext/>
      <w:numPr>
        <w:numId w:val="6"/>
      </w:numPr>
      <w:spacing w:before="360" w:after="120" w:line="240" w:lineRule="auto"/>
      <w:outlineLvl w:val="0"/>
    </w:pPr>
    <w:rPr>
      <w:b/>
      <w:color w:val="2FAA3A" w:themeColor="accent1"/>
      <w:kern w:val="28"/>
      <w:sz w:val="28"/>
    </w:rPr>
  </w:style>
  <w:style w:type="paragraph" w:styleId="Opstilling-punkttegn2">
    <w:name w:val="List Bullet 2"/>
    <w:basedOn w:val="Opstilling-punkttegn"/>
    <w:uiPriority w:val="5"/>
    <w:rsid w:val="004903A6"/>
    <w:pPr>
      <w:ind w:left="993"/>
    </w:pPr>
  </w:style>
  <w:style w:type="character" w:styleId="Fremhv">
    <w:name w:val="Emphasis"/>
    <w:basedOn w:val="Standardskrifttypeiafsnit"/>
    <w:uiPriority w:val="5"/>
    <w:semiHidden/>
    <w:qFormat/>
    <w:rsid w:val="0098671A"/>
    <w:rPr>
      <w:i/>
      <w:iCs/>
    </w:rPr>
  </w:style>
  <w:style w:type="paragraph" w:styleId="Markeringsbobletekst">
    <w:name w:val="Balloon Text"/>
    <w:basedOn w:val="Normal"/>
    <w:link w:val="MarkeringsbobletekstTegn"/>
    <w:uiPriority w:val="5"/>
    <w:semiHidden/>
    <w:rsid w:val="00943D1A"/>
    <w:rPr>
      <w:rFonts w:ascii="Segoe UI" w:hAnsi="Segoe UI" w:cs="Segoe UI"/>
      <w:szCs w:val="18"/>
    </w:rPr>
  </w:style>
  <w:style w:type="character" w:styleId="MarkeringsbobletekstTegn" w:customStyle="1">
    <w:name w:val="Markeringsbobletekst Tegn"/>
    <w:basedOn w:val="Standardskrifttypeiafsnit"/>
    <w:link w:val="Markeringsbobletekst"/>
    <w:uiPriority w:val="5"/>
    <w:semiHidden/>
    <w:rsid w:val="00D37CCE"/>
    <w:rPr>
      <w:rFonts w:ascii="Segoe UI" w:hAnsi="Segoe UI" w:cs="Segoe UI"/>
      <w:sz w:val="18"/>
      <w:szCs w:val="18"/>
    </w:rPr>
  </w:style>
  <w:style w:type="character" w:styleId="Opstilling-punkttegnTegn" w:customStyle="1">
    <w:name w:val="Opstilling - punkttegn Tegn"/>
    <w:basedOn w:val="Standardskrifttypeiafsnit"/>
    <w:link w:val="Opstilling-punkttegn"/>
    <w:uiPriority w:val="5"/>
    <w:rsid w:val="009001CC"/>
    <w:rPr>
      <w:rFonts w:asciiTheme="minorHAnsi" w:hAnsiTheme="minorHAnsi"/>
    </w:rPr>
  </w:style>
  <w:style w:type="paragraph" w:styleId="AnnexesText" w:customStyle="1">
    <w:name w:val="Annexes Text"/>
    <w:basedOn w:val="Listeoverfigurer"/>
    <w:uiPriority w:val="8"/>
    <w:semiHidden/>
    <w:qFormat/>
    <w:rsid w:val="0050776B"/>
    <w:pPr>
      <w:tabs>
        <w:tab w:val="right" w:leader="dot" w:pos="9061"/>
      </w:tabs>
      <w:spacing w:after="120"/>
      <w:ind w:left="403" w:hanging="403"/>
    </w:pPr>
    <w:rPr>
      <w:i/>
      <w:noProof/>
      <w:lang w:val="en-GB"/>
    </w:rPr>
  </w:style>
  <w:style w:type="paragraph" w:styleId="Tabelpunktopstilling" w:customStyle="1">
    <w:name w:val="Tabel punktopstilling"/>
    <w:basedOn w:val="Normal"/>
    <w:uiPriority w:val="11"/>
    <w:qFormat/>
    <w:rsid w:val="00C030E5"/>
    <w:pPr>
      <w:numPr>
        <w:numId w:val="4"/>
      </w:numPr>
      <w:ind w:left="170" w:hanging="170"/>
    </w:pPr>
    <w:rPr>
      <w:sz w:val="14"/>
    </w:rPr>
  </w:style>
  <w:style w:type="paragraph" w:styleId="Tabelpunkt2" w:customStyle="1">
    <w:name w:val="Tabel punkt 2"/>
    <w:basedOn w:val="Tabelpunktopstilling"/>
    <w:uiPriority w:val="11"/>
    <w:semiHidden/>
    <w:qFormat/>
    <w:rsid w:val="00C865F3"/>
    <w:pPr>
      <w:numPr>
        <w:numId w:val="5"/>
      </w:numPr>
      <w:ind w:left="340" w:hanging="170"/>
    </w:pPr>
    <w:rPr>
      <w:bCs/>
    </w:rPr>
  </w:style>
  <w:style w:type="paragraph" w:styleId="Tabelpunkt3" w:customStyle="1">
    <w:name w:val="Tabel punkt 3"/>
    <w:basedOn w:val="Tabelpunkt2"/>
    <w:uiPriority w:val="11"/>
    <w:semiHidden/>
    <w:qFormat/>
    <w:rsid w:val="00E120AF"/>
    <w:pPr>
      <w:ind w:left="510"/>
    </w:pPr>
    <w:rPr>
      <w:bCs w:val="0"/>
    </w:rPr>
  </w:style>
  <w:style w:type="paragraph" w:styleId="Rapport-Overskrift" w:customStyle="1">
    <w:name w:val="Rapport - Overskrift"/>
    <w:basedOn w:val="Normal"/>
    <w:uiPriority w:val="3"/>
    <w:qFormat/>
    <w:rsid w:val="009B7BEF"/>
    <w:pPr>
      <w:spacing w:before="480" w:line="240" w:lineRule="auto"/>
    </w:pPr>
    <w:rPr>
      <w:rFonts w:asciiTheme="majorHAnsi" w:hAnsiTheme="majorHAnsi"/>
      <w:noProof/>
      <w:color w:val="0E4F2D" w:themeColor="accent2"/>
      <w:sz w:val="44"/>
    </w:rPr>
  </w:style>
  <w:style w:type="paragraph" w:styleId="TabelOverskrift" w:customStyle="1">
    <w:name w:val="Tabel Overskrift"/>
    <w:uiPriority w:val="9"/>
    <w:rsid w:val="002F62D9"/>
    <w:rPr>
      <w:rFonts w:asciiTheme="minorHAnsi" w:hAnsiTheme="minorHAnsi"/>
      <w:b/>
      <w:bCs/>
      <w:color w:val="FFFFFF" w:themeColor="background1"/>
      <w:sz w:val="15"/>
    </w:rPr>
  </w:style>
  <w:style w:type="paragraph" w:styleId="TabelTekst" w:customStyle="1">
    <w:name w:val="Tabel Tekst"/>
    <w:uiPriority w:val="10"/>
    <w:rsid w:val="0027697C"/>
    <w:rPr>
      <w:rFonts w:asciiTheme="minorHAnsi" w:hAnsiTheme="minorHAnsi"/>
      <w:sz w:val="14"/>
    </w:rPr>
  </w:style>
  <w:style w:type="paragraph" w:styleId="Rapport" w:customStyle="1">
    <w:name w:val="Rapport"/>
    <w:basedOn w:val="Rapport-Overskrift"/>
    <w:uiPriority w:val="2"/>
    <w:semiHidden/>
    <w:qFormat/>
    <w:rsid w:val="002009BC"/>
    <w:pPr>
      <w:spacing w:after="380"/>
    </w:pPr>
    <w:rPr>
      <w:b/>
      <w:color w:val="2FAA3A" w:themeColor="accent1"/>
      <w:sz w:val="20"/>
    </w:rPr>
  </w:style>
  <w:style w:type="table" w:styleId="Listetabel3-farve1">
    <w:name w:val="List Table 3 Accent 1"/>
    <w:basedOn w:val="Tabel-Normal"/>
    <w:uiPriority w:val="48"/>
    <w:rsid w:val="00B71A8D"/>
    <w:tblPr>
      <w:tblStyleRowBandSize w:val="1"/>
      <w:tblStyleColBandSize w:val="1"/>
      <w:tblBorders>
        <w:top w:val="single" w:color="2FAA3A" w:themeColor="accent1" w:sz="4" w:space="0"/>
        <w:left w:val="single" w:color="2FAA3A" w:themeColor="accent1" w:sz="4" w:space="0"/>
        <w:bottom w:val="single" w:color="2FAA3A" w:themeColor="accent1" w:sz="4" w:space="0"/>
        <w:right w:val="single" w:color="2FAA3A" w:themeColor="accent1" w:sz="4" w:space="0"/>
      </w:tblBorders>
    </w:tblPr>
    <w:tblStylePr w:type="firstRow">
      <w:rPr>
        <w:b/>
        <w:bCs/>
        <w:color w:val="FFFFFF" w:themeColor="background1"/>
      </w:rPr>
      <w:tblPr/>
      <w:tcPr>
        <w:shd w:val="clear" w:color="auto" w:fill="2FAA3A" w:themeFill="accent1"/>
      </w:tcPr>
    </w:tblStylePr>
    <w:tblStylePr w:type="lastRow">
      <w:rPr>
        <w:b/>
        <w:bCs/>
      </w:rPr>
      <w:tblPr/>
      <w:tcPr>
        <w:tcBorders>
          <w:top w:val="double" w:color="2FAA3A"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2FAA3A" w:themeColor="accent1" w:sz="4" w:space="0"/>
          <w:right w:val="single" w:color="2FAA3A" w:themeColor="accent1" w:sz="4" w:space="0"/>
        </w:tcBorders>
      </w:tcPr>
    </w:tblStylePr>
    <w:tblStylePr w:type="band1Horz">
      <w:tblPr/>
      <w:tcPr>
        <w:tcBorders>
          <w:top w:val="single" w:color="2FAA3A" w:themeColor="accent1" w:sz="4" w:space="0"/>
          <w:bottom w:val="single" w:color="2FAA3A"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2FAA3A" w:themeColor="accent1" w:sz="4" w:space="0"/>
          <w:left w:val="nil"/>
        </w:tcBorders>
      </w:tcPr>
    </w:tblStylePr>
    <w:tblStylePr w:type="swCell">
      <w:tblPr/>
      <w:tcPr>
        <w:tcBorders>
          <w:top w:val="double" w:color="2FAA3A" w:themeColor="accent1" w:sz="4" w:space="0"/>
          <w:right w:val="nil"/>
        </w:tcBorders>
      </w:tcPr>
    </w:tblStylePr>
  </w:style>
  <w:style w:type="table" w:styleId="Listetabel4-farve2">
    <w:name w:val="List Table 4 Accent 2"/>
    <w:basedOn w:val="Tabel-Normal"/>
    <w:uiPriority w:val="49"/>
    <w:rsid w:val="00B71A8D"/>
    <w:tblPr>
      <w:tblStyleRowBandSize w:val="1"/>
      <w:tblStyleColBandSize w:val="1"/>
      <w:tblBorders>
        <w:top w:val="single" w:color="2AD97D" w:themeColor="accent2" w:themeTint="99" w:sz="4" w:space="0"/>
        <w:left w:val="single" w:color="2AD97D" w:themeColor="accent2" w:themeTint="99" w:sz="4" w:space="0"/>
        <w:bottom w:val="single" w:color="2AD97D" w:themeColor="accent2" w:themeTint="99" w:sz="4" w:space="0"/>
        <w:right w:val="single" w:color="2AD97D" w:themeColor="accent2" w:themeTint="99" w:sz="4" w:space="0"/>
        <w:insideH w:val="single" w:color="2AD97D" w:themeColor="accent2" w:themeTint="99" w:sz="4" w:space="0"/>
      </w:tblBorders>
    </w:tblPr>
    <w:tblStylePr w:type="firstRow">
      <w:rPr>
        <w:b/>
        <w:bCs/>
        <w:color w:val="FFFFFF" w:themeColor="background1"/>
      </w:rPr>
      <w:tblPr/>
      <w:tcPr>
        <w:tcBorders>
          <w:top w:val="single" w:color="0E4F2D" w:themeColor="accent2" w:sz="4" w:space="0"/>
          <w:left w:val="single" w:color="0E4F2D" w:themeColor="accent2" w:sz="4" w:space="0"/>
          <w:bottom w:val="single" w:color="0E4F2D" w:themeColor="accent2" w:sz="4" w:space="0"/>
          <w:right w:val="single" w:color="0E4F2D" w:themeColor="accent2" w:sz="4" w:space="0"/>
          <w:insideH w:val="nil"/>
        </w:tcBorders>
        <w:shd w:val="clear" w:color="auto" w:fill="0E4F2D" w:themeFill="accent2"/>
      </w:tcPr>
    </w:tblStylePr>
    <w:tblStylePr w:type="lastRow">
      <w:rPr>
        <w:b/>
        <w:bCs/>
      </w:rPr>
      <w:tblPr/>
      <w:tcPr>
        <w:tcBorders>
          <w:top w:val="double" w:color="2AD97D" w:themeColor="accent2" w:themeTint="99" w:sz="4" w:space="0"/>
        </w:tcBorders>
      </w:tcPr>
    </w:tblStylePr>
    <w:tblStylePr w:type="firstCol">
      <w:rPr>
        <w:b/>
        <w:bCs/>
      </w:rPr>
    </w:tblStylePr>
    <w:tblStylePr w:type="lastCol">
      <w:rPr>
        <w:b/>
        <w:bCs/>
      </w:rPr>
    </w:tblStylePr>
    <w:tblStylePr w:type="band1Vert">
      <w:tblPr/>
      <w:tcPr>
        <w:shd w:val="clear" w:color="auto" w:fill="B7F2D3" w:themeFill="accent2" w:themeFillTint="33"/>
      </w:tcPr>
    </w:tblStylePr>
    <w:tblStylePr w:type="band1Horz">
      <w:tblPr/>
      <w:tcPr>
        <w:shd w:val="clear" w:color="auto" w:fill="B7F2D3" w:themeFill="accent2" w:themeFillTint="33"/>
      </w:tcPr>
    </w:tblStylePr>
  </w:style>
  <w:style w:type="table" w:styleId="Gittertabel1-lys-farve1">
    <w:name w:val="Grid Table 1 Light Accent 1"/>
    <w:basedOn w:val="Tabel-Normal"/>
    <w:uiPriority w:val="46"/>
    <w:rsid w:val="00B71A8D"/>
    <w:tblPr>
      <w:tblStyleRowBandSize w:val="1"/>
      <w:tblStyleColBandSize w:val="1"/>
      <w:tblBorders>
        <w:top w:val="single" w:color="A3E5A8" w:themeColor="accent1" w:themeTint="66" w:sz="4" w:space="0"/>
        <w:left w:val="single" w:color="A3E5A8" w:themeColor="accent1" w:themeTint="66" w:sz="4" w:space="0"/>
        <w:bottom w:val="single" w:color="A3E5A8" w:themeColor="accent1" w:themeTint="66" w:sz="4" w:space="0"/>
        <w:right w:val="single" w:color="A3E5A8" w:themeColor="accent1" w:themeTint="66" w:sz="4" w:space="0"/>
        <w:insideH w:val="single" w:color="A3E5A8" w:themeColor="accent1" w:themeTint="66" w:sz="4" w:space="0"/>
        <w:insideV w:val="single" w:color="A3E5A8" w:themeColor="accent1" w:themeTint="66" w:sz="4" w:space="0"/>
      </w:tblBorders>
    </w:tblPr>
    <w:tblStylePr w:type="firstRow">
      <w:rPr>
        <w:b/>
        <w:bCs/>
      </w:rPr>
      <w:tblPr/>
      <w:tcPr>
        <w:tcBorders>
          <w:bottom w:val="single" w:color="75D97D" w:themeColor="accent1" w:themeTint="99" w:sz="12" w:space="0"/>
        </w:tcBorders>
      </w:tcPr>
    </w:tblStylePr>
    <w:tblStylePr w:type="lastRow">
      <w:rPr>
        <w:b/>
        <w:bCs/>
      </w:rPr>
      <w:tblPr/>
      <w:tcPr>
        <w:tcBorders>
          <w:top w:val="double" w:color="75D97D" w:themeColor="accent1" w:themeTint="99" w:sz="2" w:space="0"/>
        </w:tcBorders>
      </w:tcPr>
    </w:tblStylePr>
    <w:tblStylePr w:type="firstCol">
      <w:rPr>
        <w:b/>
        <w:bCs/>
      </w:rPr>
    </w:tblStylePr>
    <w:tblStylePr w:type="lastCol">
      <w:rPr>
        <w:b/>
        <w:bCs/>
      </w:rPr>
    </w:tblStylePr>
  </w:style>
  <w:style w:type="table" w:styleId="Gittertabel5-mrk-farve1">
    <w:name w:val="Grid Table 5 Dark Accent 1"/>
    <w:basedOn w:val="Tabel-Normal"/>
    <w:uiPriority w:val="50"/>
    <w:rsid w:val="00B71A8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1F2D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2FAA3A"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2FAA3A"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2FAA3A"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2FAA3A" w:themeFill="accent1"/>
      </w:tcPr>
    </w:tblStylePr>
    <w:tblStylePr w:type="band1Vert">
      <w:tblPr/>
      <w:tcPr>
        <w:shd w:val="clear" w:color="auto" w:fill="A3E5A8" w:themeFill="accent1" w:themeFillTint="66"/>
      </w:tcPr>
    </w:tblStylePr>
    <w:tblStylePr w:type="band1Horz">
      <w:tblPr/>
      <w:tcPr>
        <w:shd w:val="clear" w:color="auto" w:fill="A3E5A8" w:themeFill="accent1" w:themeFillTint="66"/>
      </w:tcPr>
    </w:tblStylePr>
  </w:style>
  <w:style w:type="table" w:styleId="Gittertabel4-farve1">
    <w:name w:val="Grid Table 4 Accent 1"/>
    <w:aliases w:val="AVA"/>
    <w:basedOn w:val="Tabel-Normal"/>
    <w:uiPriority w:val="49"/>
    <w:rsid w:val="00804CA3"/>
    <w:rPr>
      <w:rFonts w:asciiTheme="minorHAnsi" w:hAnsiTheme="minorHAnsi"/>
      <w:sz w:val="14"/>
    </w:rPr>
    <w:tblPr>
      <w:tblStyleRowBandSize w:val="1"/>
      <w:tblStyleColBandSize w:val="1"/>
      <w:tblBorders>
        <w:insideH w:val="single" w:color="auto" w:sz="4" w:space="0"/>
        <w:insideV w:val="single" w:color="auto" w:sz="4" w:space="0"/>
      </w:tblBorders>
      <w:tblCellMar>
        <w:top w:w="85" w:type="dxa"/>
        <w:left w:w="227" w:type="dxa"/>
        <w:bottom w:w="85" w:type="dxa"/>
        <w:right w:w="227" w:type="dxa"/>
      </w:tblCellMar>
    </w:tblPr>
    <w:tblStylePr w:type="firstRow">
      <w:pPr>
        <w:jc w:val="right"/>
      </w:pPr>
      <w:rPr>
        <w:rFonts w:asciiTheme="minorHAnsi" w:hAnsiTheme="minorHAnsi"/>
        <w:b/>
        <w:bCs/>
        <w:color w:val="FFFFFF" w:themeColor="background1"/>
        <w:sz w:val="15"/>
      </w:rPr>
      <w:tblPr/>
      <w:tcPr>
        <w:tcBorders>
          <w:top w:val="nil"/>
          <w:left w:val="nil"/>
          <w:bottom w:val="nil"/>
          <w:right w:val="nil"/>
          <w:insideH w:val="single" w:color="auto" w:sz="4" w:space="0"/>
          <w:insideV w:val="single" w:color="auto" w:sz="4" w:space="0"/>
          <w:tl2br w:val="nil"/>
          <w:tr2bl w:val="nil"/>
        </w:tcBorders>
        <w:shd w:val="clear" w:color="auto" w:fill="2FAA3A" w:themeFill="accent1"/>
      </w:tcPr>
    </w:tblStylePr>
    <w:tblStylePr w:type="lastRow">
      <w:pPr>
        <w:jc w:val="right"/>
      </w:pPr>
      <w:rPr>
        <w:rFonts w:asciiTheme="minorHAnsi" w:hAnsiTheme="minorHAnsi"/>
        <w:b/>
        <w:bCs/>
        <w:color w:val="FFFFFF" w:themeColor="background1"/>
        <w:sz w:val="15"/>
      </w:rPr>
      <w:tblPr/>
      <w:tcPr>
        <w:shd w:val="clear" w:color="auto" w:fill="2FAA3A" w:themeFill="accent1"/>
      </w:tcPr>
    </w:tblStylePr>
    <w:tblStylePr w:type="firstCol">
      <w:pPr>
        <w:jc w:val="left"/>
      </w:pPr>
      <w:rPr>
        <w:rFonts w:asciiTheme="minorHAnsi" w:hAnsiTheme="minorHAnsi"/>
        <w:b/>
        <w:bCs/>
        <w:sz w:val="14"/>
      </w:rPr>
    </w:tblStylePr>
    <w:tblStylePr w:type="lastCol">
      <w:pPr>
        <w:jc w:val="right"/>
      </w:pPr>
      <w:rPr>
        <w:rFonts w:asciiTheme="minorHAnsi" w:hAnsiTheme="minorHAnsi"/>
        <w:b/>
        <w:bCs/>
        <w:sz w:val="14"/>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sz w:val="14"/>
      </w:rPr>
      <w:tblPr/>
      <w:tcPr>
        <w:shd w:val="clear" w:color="auto" w:fill="D8EADB"/>
      </w:tcPr>
    </w:tblStylePr>
    <w:tblStylePr w:type="band2Horz">
      <w:rPr>
        <w:rFonts w:asciiTheme="minorHAnsi" w:hAnsiTheme="minorHAnsi"/>
      </w:rPr>
    </w:tblStylePr>
  </w:style>
  <w:style w:type="table" w:styleId="Gittertabel4">
    <w:name w:val="Grid Table 4"/>
    <w:basedOn w:val="Tabel-Normal"/>
    <w:uiPriority w:val="49"/>
    <w:rsid w:val="00A72795"/>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4-farve2">
    <w:name w:val="Grid Table 4 Accent 2"/>
    <w:basedOn w:val="Tabel-Normal"/>
    <w:uiPriority w:val="49"/>
    <w:rsid w:val="00A72795"/>
    <w:tblPr>
      <w:tblStyleRowBandSize w:val="1"/>
      <w:tblStyleColBandSize w:val="1"/>
      <w:tblBorders>
        <w:top w:val="single" w:color="2AD97D" w:themeColor="accent2" w:themeTint="99" w:sz="4" w:space="0"/>
        <w:left w:val="single" w:color="2AD97D" w:themeColor="accent2" w:themeTint="99" w:sz="4" w:space="0"/>
        <w:bottom w:val="single" w:color="2AD97D" w:themeColor="accent2" w:themeTint="99" w:sz="4" w:space="0"/>
        <w:right w:val="single" w:color="2AD97D" w:themeColor="accent2" w:themeTint="99" w:sz="4" w:space="0"/>
        <w:insideH w:val="single" w:color="2AD97D" w:themeColor="accent2" w:themeTint="99" w:sz="4" w:space="0"/>
        <w:insideV w:val="single" w:color="2AD97D" w:themeColor="accent2" w:themeTint="99" w:sz="4" w:space="0"/>
      </w:tblBorders>
    </w:tblPr>
    <w:tblStylePr w:type="firstRow">
      <w:rPr>
        <w:b/>
        <w:bCs/>
        <w:color w:val="FFFFFF" w:themeColor="background1"/>
      </w:rPr>
      <w:tblPr/>
      <w:tcPr>
        <w:tcBorders>
          <w:top w:val="single" w:color="0E4F2D" w:themeColor="accent2" w:sz="4" w:space="0"/>
          <w:left w:val="single" w:color="0E4F2D" w:themeColor="accent2" w:sz="4" w:space="0"/>
          <w:bottom w:val="single" w:color="0E4F2D" w:themeColor="accent2" w:sz="4" w:space="0"/>
          <w:right w:val="single" w:color="0E4F2D" w:themeColor="accent2" w:sz="4" w:space="0"/>
          <w:insideH w:val="nil"/>
          <w:insideV w:val="nil"/>
        </w:tcBorders>
        <w:shd w:val="clear" w:color="auto" w:fill="0E4F2D" w:themeFill="accent2"/>
      </w:tcPr>
    </w:tblStylePr>
    <w:tblStylePr w:type="lastRow">
      <w:rPr>
        <w:b/>
        <w:bCs/>
      </w:rPr>
      <w:tblPr/>
      <w:tcPr>
        <w:tcBorders>
          <w:top w:val="double" w:color="0E4F2D" w:themeColor="accent2" w:sz="4" w:space="0"/>
        </w:tcBorders>
      </w:tcPr>
    </w:tblStylePr>
    <w:tblStylePr w:type="firstCol">
      <w:rPr>
        <w:b/>
        <w:bCs/>
      </w:rPr>
    </w:tblStylePr>
    <w:tblStylePr w:type="lastCol">
      <w:rPr>
        <w:b/>
        <w:bCs/>
      </w:rPr>
    </w:tblStylePr>
    <w:tblStylePr w:type="band1Vert">
      <w:tblPr/>
      <w:tcPr>
        <w:shd w:val="clear" w:color="auto" w:fill="B7F2D3" w:themeFill="accent2" w:themeFillTint="33"/>
      </w:tcPr>
    </w:tblStylePr>
    <w:tblStylePr w:type="band1Horz">
      <w:tblPr/>
      <w:tcPr>
        <w:shd w:val="clear" w:color="auto" w:fill="B7F2D3" w:themeFill="accent2" w:themeFillTint="33"/>
      </w:tcPr>
    </w:tblStylePr>
  </w:style>
  <w:style w:type="table" w:styleId="Gittertabel4-farve3">
    <w:name w:val="Grid Table 4 Accent 3"/>
    <w:basedOn w:val="Tabel-Normal"/>
    <w:uiPriority w:val="49"/>
    <w:rsid w:val="00D51437"/>
    <w:tblPr>
      <w:tblStyleRowBandSize w:val="1"/>
      <w:tblStyleColBandSize w:val="1"/>
      <w:tblBorders>
        <w:top w:val="single" w:color="F2F8F4" w:themeColor="accent3" w:themeTint="99" w:sz="4" w:space="0"/>
        <w:left w:val="single" w:color="F2F8F4" w:themeColor="accent3" w:themeTint="99" w:sz="4" w:space="0"/>
        <w:bottom w:val="single" w:color="F2F8F4" w:themeColor="accent3" w:themeTint="99" w:sz="4" w:space="0"/>
        <w:right w:val="single" w:color="F2F8F4" w:themeColor="accent3" w:themeTint="99" w:sz="4" w:space="0"/>
        <w:insideH w:val="single" w:color="F2F8F4" w:themeColor="accent3" w:themeTint="99" w:sz="4" w:space="0"/>
        <w:insideV w:val="single" w:color="F2F8F4" w:themeColor="accent3" w:themeTint="99" w:sz="4" w:space="0"/>
      </w:tblBorders>
    </w:tblPr>
    <w:tblStylePr w:type="firstRow">
      <w:rPr>
        <w:b/>
        <w:bCs/>
        <w:color w:val="FFFFFF" w:themeColor="background1"/>
      </w:rPr>
      <w:tblPr/>
      <w:tcPr>
        <w:tcBorders>
          <w:top w:val="single" w:color="EBF4ED" w:themeColor="accent3" w:sz="4" w:space="0"/>
          <w:left w:val="single" w:color="EBF4ED" w:themeColor="accent3" w:sz="4" w:space="0"/>
          <w:bottom w:val="single" w:color="EBF4ED" w:themeColor="accent3" w:sz="4" w:space="0"/>
          <w:right w:val="single" w:color="EBF4ED" w:themeColor="accent3" w:sz="4" w:space="0"/>
          <w:insideH w:val="nil"/>
          <w:insideV w:val="nil"/>
        </w:tcBorders>
        <w:shd w:val="clear" w:color="auto" w:fill="EBF4ED" w:themeFill="accent3"/>
      </w:tcPr>
    </w:tblStylePr>
    <w:tblStylePr w:type="lastRow">
      <w:rPr>
        <w:b/>
        <w:bCs/>
      </w:rPr>
      <w:tblPr/>
      <w:tcPr>
        <w:tcBorders>
          <w:top w:val="double" w:color="EBF4ED" w:themeColor="accent3" w:sz="4" w:space="0"/>
        </w:tcBorders>
      </w:tcPr>
    </w:tblStylePr>
    <w:tblStylePr w:type="firstCol">
      <w:rPr>
        <w:b/>
        <w:bCs/>
      </w:rPr>
    </w:tblStylePr>
    <w:tblStylePr w:type="lastCol">
      <w:rPr>
        <w:b/>
        <w:bCs/>
      </w:rPr>
    </w:tblStylePr>
    <w:tblStylePr w:type="band1Vert">
      <w:tblPr/>
      <w:tcPr>
        <w:shd w:val="clear" w:color="auto" w:fill="FAFCFB" w:themeFill="accent3" w:themeFillTint="33"/>
      </w:tcPr>
    </w:tblStylePr>
    <w:tblStylePr w:type="band1Horz">
      <w:tblPr/>
      <w:tcPr>
        <w:shd w:val="clear" w:color="auto" w:fill="FAFCFB" w:themeFill="accent3" w:themeFillTint="33"/>
      </w:tcPr>
    </w:tblStylePr>
  </w:style>
  <w:style w:type="paragraph" w:styleId="Titel">
    <w:name w:val="Title"/>
    <w:basedOn w:val="Normal"/>
    <w:next w:val="Normal"/>
    <w:link w:val="TitelTegn"/>
    <w:uiPriority w:val="2"/>
    <w:qFormat/>
    <w:rsid w:val="00115DF6"/>
    <w:pPr>
      <w:spacing w:after="360" w:line="1200" w:lineRule="exact"/>
    </w:pPr>
    <w:rPr>
      <w:rFonts w:asciiTheme="majorHAnsi" w:hAnsiTheme="majorHAnsi"/>
      <w:bCs/>
      <w:color w:val="0E4F2D" w:themeColor="accent2"/>
      <w:sz w:val="120"/>
      <w:szCs w:val="36"/>
    </w:rPr>
  </w:style>
  <w:style w:type="character" w:styleId="TitelTegn" w:customStyle="1">
    <w:name w:val="Titel Tegn"/>
    <w:basedOn w:val="Standardskrifttypeiafsnit"/>
    <w:link w:val="Titel"/>
    <w:uiPriority w:val="2"/>
    <w:rsid w:val="00BA44A9"/>
    <w:rPr>
      <w:rFonts w:asciiTheme="majorHAnsi" w:hAnsiTheme="majorHAnsi"/>
      <w:bCs/>
      <w:color w:val="0E4F2D" w:themeColor="accent2"/>
      <w:sz w:val="120"/>
      <w:szCs w:val="36"/>
    </w:rPr>
  </w:style>
  <w:style w:type="character" w:styleId="UndertitelTegn" w:customStyle="1">
    <w:name w:val="Undertitel Tegn"/>
    <w:basedOn w:val="Standardskrifttypeiafsnit"/>
    <w:link w:val="Undertitel"/>
    <w:uiPriority w:val="2"/>
    <w:rsid w:val="00B54DC7"/>
    <w:rPr>
      <w:rFonts w:asciiTheme="minorHAnsi" w:hAnsiTheme="minorHAnsi"/>
      <w:sz w:val="28"/>
      <w:szCs w:val="28"/>
    </w:rPr>
  </w:style>
  <w:style w:type="paragraph" w:styleId="Dato">
    <w:name w:val="Date"/>
    <w:basedOn w:val="Normal"/>
    <w:next w:val="Normal"/>
    <w:link w:val="DatoTegn"/>
    <w:uiPriority w:val="8"/>
    <w:semiHidden/>
    <w:rsid w:val="00725E36"/>
    <w:pPr>
      <w:jc w:val="right"/>
    </w:pPr>
  </w:style>
  <w:style w:type="character" w:styleId="DatoTegn" w:customStyle="1">
    <w:name w:val="Dato Tegn"/>
    <w:basedOn w:val="Standardskrifttypeiafsnit"/>
    <w:link w:val="Dato"/>
    <w:uiPriority w:val="8"/>
    <w:semiHidden/>
    <w:rsid w:val="00EF5620"/>
    <w:rPr>
      <w:rFonts w:asciiTheme="minorHAnsi" w:hAnsiTheme="minorHAnsi"/>
    </w:rPr>
  </w:style>
  <w:style w:type="paragraph" w:styleId="Opstilling-punkttegn3">
    <w:name w:val="List Bullet 3"/>
    <w:basedOn w:val="Opstilling-punkttegn2"/>
    <w:uiPriority w:val="5"/>
    <w:rsid w:val="004903A6"/>
    <w:pPr>
      <w:ind w:left="1276"/>
    </w:pPr>
  </w:style>
  <w:style w:type="paragraph" w:styleId="Citat1" w:customStyle="1">
    <w:name w:val="Citat1"/>
    <w:basedOn w:val="TabelOverskrift"/>
    <w:uiPriority w:val="2"/>
    <w:qFormat/>
    <w:rsid w:val="003268EE"/>
    <w:pPr>
      <w:spacing w:before="126" w:after="126"/>
      <w:ind w:left="567" w:right="851"/>
    </w:pPr>
    <w:rPr>
      <w:bCs w:val="0"/>
      <w:noProof/>
      <w:color w:val="2FAA3A" w:themeColor="accent1"/>
      <w:sz w:val="20"/>
    </w:rPr>
  </w:style>
  <w:style w:type="paragraph" w:styleId="Opstilling-talellerbogst2">
    <w:name w:val="List Number 2"/>
    <w:basedOn w:val="Opstilling-talellerbogst"/>
    <w:uiPriority w:val="5"/>
    <w:semiHidden/>
    <w:rsid w:val="008C128F"/>
    <w:pPr>
      <w:numPr>
        <w:ilvl w:val="1"/>
      </w:numPr>
    </w:pPr>
  </w:style>
  <w:style w:type="paragraph" w:styleId="Opstilling-talellerbogst3">
    <w:name w:val="List Number 3"/>
    <w:basedOn w:val="Opstilling-talellerbogst"/>
    <w:uiPriority w:val="5"/>
    <w:semiHidden/>
    <w:rsid w:val="008C128F"/>
    <w:pPr>
      <w:numPr>
        <w:ilvl w:val="2"/>
      </w:numPr>
    </w:pPr>
  </w:style>
  <w:style w:type="paragraph" w:styleId="BilagOverskrift" w:customStyle="1">
    <w:name w:val="Bilag Overskrift"/>
    <w:basedOn w:val="Normal"/>
    <w:uiPriority w:val="4"/>
    <w:semiHidden/>
    <w:qFormat/>
    <w:rsid w:val="00A94821"/>
    <w:pPr>
      <w:spacing w:line="288" w:lineRule="auto"/>
    </w:pPr>
    <w:rPr>
      <w:noProof/>
      <w:color w:val="0E4F2D" w:themeColor="accent2"/>
      <w:kern w:val="28"/>
      <w:sz w:val="100"/>
      <w:szCs w:val="24"/>
      <w:lang w:val="en-GB"/>
    </w:rPr>
  </w:style>
  <w:style w:type="paragraph" w:styleId="Bilag" w:customStyle="1">
    <w:name w:val="Bilag"/>
    <w:basedOn w:val="Normal"/>
    <w:uiPriority w:val="5"/>
    <w:semiHidden/>
    <w:qFormat/>
    <w:rsid w:val="00A94821"/>
    <w:pPr>
      <w:spacing w:line="240" w:lineRule="auto"/>
    </w:pPr>
    <w:rPr>
      <w:noProof/>
      <w:color w:val="2FAA3A" w:themeColor="accent1"/>
      <w:lang w:val="en-GB"/>
    </w:rPr>
  </w:style>
  <w:style w:type="paragraph" w:styleId="Listeafsnit">
    <w:name w:val="List Paragraph"/>
    <w:basedOn w:val="Normal"/>
    <w:uiPriority w:val="15"/>
    <w:qFormat/>
    <w:rsid w:val="00E710B6"/>
    <w:pPr>
      <w:numPr>
        <w:numId w:val="9"/>
      </w:numPr>
      <w:spacing w:after="240" w:line="240" w:lineRule="auto"/>
      <w:ind w:left="851" w:hanging="284"/>
      <w:contextualSpacing/>
    </w:pPr>
  </w:style>
  <w:style w:type="paragraph" w:styleId="Punktoverskrift2" w:customStyle="1">
    <w:name w:val="Punkt overskrift 2"/>
    <w:basedOn w:val="Normal"/>
    <w:next w:val="Normal"/>
    <w:uiPriority w:val="4"/>
    <w:qFormat/>
    <w:rsid w:val="009B7BEF"/>
    <w:pPr>
      <w:keepNext/>
      <w:numPr>
        <w:ilvl w:val="1"/>
        <w:numId w:val="8"/>
      </w:numPr>
      <w:spacing w:before="360" w:after="120"/>
    </w:pPr>
    <w:rPr>
      <w:b/>
      <w:color w:val="2FAA3A" w:themeColor="accent1"/>
      <w:sz w:val="22"/>
    </w:rPr>
  </w:style>
  <w:style w:type="paragraph" w:styleId="Rapport-Storoverskrift" w:customStyle="1">
    <w:name w:val="Rapport - Stor overskrift"/>
    <w:basedOn w:val="Overskrift"/>
    <w:next w:val="Normal"/>
    <w:uiPriority w:val="3"/>
    <w:qFormat/>
    <w:rsid w:val="00115DF6"/>
    <w:pPr>
      <w:spacing w:line="1100" w:lineRule="exact"/>
    </w:pPr>
    <w:rPr>
      <w:color w:val="0E4F2D" w:themeColor="accent2"/>
    </w:rPr>
  </w:style>
  <w:style w:type="paragraph" w:styleId="Overskrift1-Friskgrn" w:customStyle="1">
    <w:name w:val="Overskrift 1 - Frisk grøn"/>
    <w:basedOn w:val="Overskrift1"/>
    <w:semiHidden/>
    <w:qFormat/>
    <w:rsid w:val="002F62D9"/>
  </w:style>
  <w:style w:type="paragraph" w:styleId="Overskrift">
    <w:name w:val="TOC Heading"/>
    <w:basedOn w:val="Overskrift1"/>
    <w:next w:val="Normal"/>
    <w:uiPriority w:val="24"/>
    <w:semiHidden/>
    <w:qFormat/>
    <w:rsid w:val="00115DF6"/>
    <w:pPr>
      <w:keepLines/>
      <w:spacing w:after="0" w:line="288" w:lineRule="auto"/>
      <w:outlineLvl w:val="9"/>
    </w:pPr>
    <w:rPr>
      <w:rFonts w:asciiTheme="majorHAnsi" w:hAnsiTheme="majorHAnsi" w:eastAsiaTheme="majorEastAsia" w:cstheme="majorBidi"/>
      <w:sz w:val="100"/>
      <w:szCs w:val="32"/>
    </w:rPr>
  </w:style>
  <w:style w:type="paragraph" w:styleId="Bilagoverskrift0" w:customStyle="1">
    <w:name w:val="Bilag overskrift"/>
    <w:basedOn w:val="Overskrift"/>
    <w:next w:val="Normal"/>
    <w:uiPriority w:val="4"/>
    <w:qFormat/>
    <w:rsid w:val="00115DF6"/>
    <w:pPr>
      <w:spacing w:line="1100" w:lineRule="exact"/>
    </w:pPr>
  </w:style>
  <w:style w:type="paragraph" w:styleId="Mellemrubrik1" w:customStyle="1">
    <w:name w:val="Mellemrubrik 1"/>
    <w:basedOn w:val="Normal"/>
    <w:next w:val="Normal"/>
    <w:uiPriority w:val="1"/>
    <w:qFormat/>
    <w:rsid w:val="00977236"/>
    <w:pPr>
      <w:spacing w:before="480" w:after="120"/>
    </w:pPr>
    <w:rPr>
      <w:b/>
      <w:color w:val="2FAA3A" w:themeColor="accent1"/>
    </w:rPr>
  </w:style>
  <w:style w:type="paragraph" w:styleId="Mellemrubrik2" w:customStyle="1">
    <w:name w:val="Mellemrubrik 2"/>
    <w:basedOn w:val="Normal"/>
    <w:next w:val="Normal"/>
    <w:uiPriority w:val="1"/>
    <w:qFormat/>
    <w:rsid w:val="00977236"/>
    <w:pPr>
      <w:spacing w:before="480" w:after="120"/>
    </w:pPr>
    <w:rPr>
      <w:b/>
      <w:color w:val="0E4F2D" w:themeColor="accent2"/>
    </w:rPr>
  </w:style>
  <w:style w:type="paragraph" w:styleId="Mellemrubrik3" w:customStyle="1">
    <w:name w:val="Mellemrubrik 3"/>
    <w:basedOn w:val="Mellemrubrik2"/>
    <w:next w:val="Normal"/>
    <w:uiPriority w:val="1"/>
    <w:qFormat/>
    <w:rsid w:val="00977236"/>
    <w:rPr>
      <w:color w:val="auto"/>
    </w:rPr>
  </w:style>
  <w:style w:type="paragraph" w:styleId="Returadresse" w:customStyle="1">
    <w:name w:val="Returadresse"/>
    <w:basedOn w:val="Normal"/>
    <w:uiPriority w:val="16"/>
    <w:rsid w:val="00E2573A"/>
    <w:pPr>
      <w:framePr w:wrap="around" w:hAnchor="page" w:vAnchor="page" w:x="1305" w:y="1929"/>
      <w:spacing w:line="216" w:lineRule="atLeast"/>
      <w:suppressOverlap/>
    </w:pPr>
    <w:rPr>
      <w:rFonts w:ascii="Arial" w:hAnsi="Arial" w:eastAsiaTheme="minorHAnsi" w:cstheme="minorBidi"/>
      <w:color w:val="2FAA3A" w:themeColor="accent1"/>
      <w:sz w:val="16"/>
      <w:szCs w:val="16"/>
      <w:lang w:eastAsia="en-US"/>
    </w:rPr>
  </w:style>
  <w:style w:type="paragraph" w:styleId="Modtager" w:customStyle="1">
    <w:name w:val="Modtager"/>
    <w:basedOn w:val="Normal"/>
    <w:uiPriority w:val="17"/>
    <w:qFormat/>
    <w:rsid w:val="00E2573A"/>
    <w:pPr>
      <w:framePr w:wrap="around" w:hAnchor="page" w:vAnchor="page" w:x="1305" w:y="1759"/>
      <w:suppressOverlap/>
    </w:pPr>
    <w:rPr>
      <w:rFonts w:ascii="Arial" w:hAnsi="Arial" w:eastAsiaTheme="minorHAnsi" w:cstheme="minorBidi"/>
      <w:lang w:eastAsia="en-US"/>
    </w:rPr>
  </w:style>
  <w:style w:type="paragraph" w:styleId="Afsender" w:customStyle="1">
    <w:name w:val="Afsender"/>
    <w:basedOn w:val="Normal"/>
    <w:next w:val="Normal"/>
    <w:uiPriority w:val="19"/>
    <w:rsid w:val="00E2573A"/>
    <w:pPr>
      <w:framePr w:wrap="around" w:hAnchor="page" w:vAnchor="page" w:x="8506" w:y="3743"/>
      <w:suppressAutoHyphens/>
      <w:spacing w:line="216" w:lineRule="atLeast"/>
      <w:contextualSpacing/>
      <w:suppressOverlap/>
    </w:pPr>
    <w:rPr>
      <w:rFonts w:ascii="Arial" w:hAnsi="Arial" w:eastAsiaTheme="minorHAnsi" w:cstheme="minorBidi"/>
      <w:color w:val="2FAA3A"/>
      <w:sz w:val="17"/>
      <w:szCs w:val="19"/>
      <w:lang w:eastAsia="en-US"/>
    </w:rPr>
  </w:style>
  <w:style w:type="paragraph" w:styleId="ModtagerNavn" w:customStyle="1">
    <w:name w:val="ModtagerNavn"/>
    <w:basedOn w:val="Modtager"/>
    <w:uiPriority w:val="20"/>
    <w:rsid w:val="00E2573A"/>
    <w:pPr>
      <w:framePr w:wrap="auto" w:hAnchor="text" w:vAnchor="margin" w:xAlign="left" w:yAlign="inline"/>
      <w:suppressOverlap w:val="0"/>
    </w:pPr>
  </w:style>
  <w:style w:type="paragraph" w:styleId="Signatur" w:customStyle="1">
    <w:name w:val="Signatur"/>
    <w:basedOn w:val="Normal"/>
    <w:uiPriority w:val="15"/>
    <w:rsid w:val="00E2573A"/>
    <w:pPr>
      <w:keepNext/>
      <w:keepLines/>
    </w:pPr>
    <w:rPr>
      <w:rFonts w:ascii="Arial" w:hAnsi="Arial" w:eastAsiaTheme="minorHAnsi" w:cstheme="minorBidi"/>
      <w:lang w:eastAsia="en-US"/>
    </w:rPr>
  </w:style>
  <w:style w:type="paragraph" w:styleId="Brevoverskrift" w:customStyle="1">
    <w:name w:val="Brevoverskrift"/>
    <w:basedOn w:val="Normal"/>
    <w:next w:val="Normal"/>
    <w:uiPriority w:val="22"/>
    <w:rsid w:val="00D134CA"/>
    <w:pPr>
      <w:spacing w:line="240" w:lineRule="auto"/>
    </w:pPr>
    <w:rPr>
      <w:rFonts w:ascii="Arial" w:hAnsi="Arial" w:eastAsiaTheme="minorHAnsi" w:cstheme="minorBidi"/>
      <w:b/>
      <w:sz w:val="22"/>
      <w:lang w:eastAsia="en-US"/>
    </w:rPr>
  </w:style>
  <w:style w:type="paragraph" w:styleId="AfsenderAfdeling" w:customStyle="1">
    <w:name w:val="AfsenderAfdeling"/>
    <w:basedOn w:val="Afsender"/>
    <w:uiPriority w:val="20"/>
    <w:rsid w:val="000F7CBF"/>
    <w:pPr>
      <w:framePr w:wrap="auto" w:hAnchor="text" w:vAnchor="margin" w:xAlign="left" w:yAlign="inline"/>
      <w:spacing w:line="260" w:lineRule="atLeast"/>
      <w:suppressOverlap w:val="0"/>
    </w:pPr>
    <w:rPr>
      <w:b/>
      <w:caps/>
      <w:sz w:val="22"/>
    </w:rPr>
  </w:style>
  <w:style w:type="paragraph" w:styleId="AfsenderFed" w:customStyle="1">
    <w:name w:val="AfsenderFed"/>
    <w:basedOn w:val="Afsender"/>
    <w:next w:val="Afsender"/>
    <w:uiPriority w:val="19"/>
    <w:rsid w:val="000F7CBF"/>
    <w:pPr>
      <w:framePr w:wrap="auto" w:hAnchor="text" w:vAnchor="margin" w:xAlign="left" w:yAlign="inline"/>
      <w:suppressOverlap w:val="0"/>
    </w:pPr>
    <w:rPr>
      <w:b/>
    </w:rPr>
  </w:style>
  <w:style w:type="paragraph" w:styleId="Normalmedlinjeafstand" w:customStyle="1">
    <w:name w:val="Normal med linjeafstand"/>
    <w:basedOn w:val="Normal"/>
    <w:semiHidden/>
    <w:qFormat/>
    <w:rsid w:val="00A201C4"/>
  </w:style>
  <w:style w:type="paragraph" w:styleId="paragraph" w:customStyle="1">
    <w:name w:val="paragraph"/>
    <w:basedOn w:val="Normal"/>
    <w:rsid w:val="00F0790F"/>
    <w:pPr>
      <w:spacing w:before="100" w:beforeAutospacing="1" w:after="100" w:afterAutospacing="1" w:line="240" w:lineRule="auto"/>
    </w:pPr>
    <w:rPr>
      <w:rFonts w:ascii="Times New Roman" w:hAnsi="Times New Roman"/>
      <w:sz w:val="24"/>
      <w:szCs w:val="24"/>
    </w:rPr>
  </w:style>
  <w:style w:type="character" w:styleId="normaltextrun" w:customStyle="1">
    <w:name w:val="normaltextrun"/>
    <w:basedOn w:val="Standardskrifttypeiafsnit"/>
    <w:rsid w:val="00F0790F"/>
  </w:style>
  <w:style w:type="character" w:styleId="eop" w:customStyle="1">
    <w:name w:val="eop"/>
    <w:basedOn w:val="Standardskrifttypeiafsnit"/>
    <w:rsid w:val="00F0790F"/>
  </w:style>
  <w:style w:type="paragraph" w:styleId="Kommentartekst">
    <w:name w:val="annotation text"/>
    <w:basedOn w:val="Normal"/>
    <w:link w:val="KommentartekstTegn"/>
    <w:uiPriority w:val="5"/>
    <w:semiHidden/>
    <w:pPr>
      <w:spacing w:line="240" w:lineRule="auto"/>
    </w:pPr>
  </w:style>
  <w:style w:type="character" w:styleId="KommentartekstTegn" w:customStyle="1">
    <w:name w:val="Kommentartekst Tegn"/>
    <w:basedOn w:val="Standardskrifttypeiafsnit"/>
    <w:link w:val="Kommentartekst"/>
    <w:uiPriority w:val="5"/>
    <w:semiHidden/>
    <w:rPr>
      <w:rFonts w:asciiTheme="minorHAnsi" w:hAnsiTheme="minorHAnsi"/>
    </w:rPr>
  </w:style>
  <w:style w:type="character" w:styleId="Kommentarhenvisning">
    <w:name w:val="annotation reference"/>
    <w:basedOn w:val="Standardskrifttypeiafsnit"/>
    <w:uiPriority w:val="5"/>
    <w:semiHidden/>
    <w:rPr>
      <w:sz w:val="16"/>
      <w:szCs w:val="16"/>
    </w:rPr>
  </w:style>
  <w:style w:type="paragraph" w:styleId="Korrektur">
    <w:name w:val="Revision"/>
    <w:hidden/>
    <w:uiPriority w:val="99"/>
    <w:semiHidden/>
    <w:rsid w:val="008B68BF"/>
    <w:rPr>
      <w:rFonts w:asciiTheme="minorHAnsi" w:hAnsiTheme="minorHAnsi"/>
    </w:rPr>
  </w:style>
  <w:style w:type="paragraph" w:styleId="Kommentaremne">
    <w:name w:val="annotation subject"/>
    <w:basedOn w:val="Kommentartekst"/>
    <w:next w:val="Kommentartekst"/>
    <w:link w:val="KommentaremneTegn"/>
    <w:uiPriority w:val="5"/>
    <w:semiHidden/>
    <w:rsid w:val="00EB1CB8"/>
    <w:rPr>
      <w:b/>
      <w:bCs/>
    </w:rPr>
  </w:style>
  <w:style w:type="character" w:styleId="KommentaremneTegn" w:customStyle="1">
    <w:name w:val="Kommentaremne Tegn"/>
    <w:basedOn w:val="KommentartekstTegn"/>
    <w:link w:val="Kommentaremne"/>
    <w:uiPriority w:val="5"/>
    <w:semiHidden/>
    <w:rsid w:val="00EB1CB8"/>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8680">
      <w:bodyDiv w:val="1"/>
      <w:marLeft w:val="0"/>
      <w:marRight w:val="0"/>
      <w:marTop w:val="0"/>
      <w:marBottom w:val="0"/>
      <w:divBdr>
        <w:top w:val="none" w:sz="0" w:space="0" w:color="auto"/>
        <w:left w:val="none" w:sz="0" w:space="0" w:color="auto"/>
        <w:bottom w:val="none" w:sz="0" w:space="0" w:color="auto"/>
        <w:right w:val="none" w:sz="0" w:space="0" w:color="auto"/>
      </w:divBdr>
      <w:divsChild>
        <w:div w:id="1561864821">
          <w:marLeft w:val="0"/>
          <w:marRight w:val="0"/>
          <w:marTop w:val="0"/>
          <w:marBottom w:val="0"/>
          <w:divBdr>
            <w:top w:val="none" w:sz="0" w:space="0" w:color="auto"/>
            <w:left w:val="none" w:sz="0" w:space="0" w:color="auto"/>
            <w:bottom w:val="none" w:sz="0" w:space="0" w:color="auto"/>
            <w:right w:val="none" w:sz="0" w:space="0" w:color="auto"/>
          </w:divBdr>
          <w:divsChild>
            <w:div w:id="19949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06307">
      <w:bodyDiv w:val="1"/>
      <w:marLeft w:val="0"/>
      <w:marRight w:val="0"/>
      <w:marTop w:val="0"/>
      <w:marBottom w:val="0"/>
      <w:divBdr>
        <w:top w:val="none" w:sz="0" w:space="0" w:color="auto"/>
        <w:left w:val="none" w:sz="0" w:space="0" w:color="auto"/>
        <w:bottom w:val="none" w:sz="0" w:space="0" w:color="auto"/>
        <w:right w:val="none" w:sz="0" w:space="0" w:color="auto"/>
      </w:divBdr>
      <w:divsChild>
        <w:div w:id="298608463">
          <w:marLeft w:val="0"/>
          <w:marRight w:val="0"/>
          <w:marTop w:val="0"/>
          <w:marBottom w:val="0"/>
          <w:divBdr>
            <w:top w:val="none" w:sz="0" w:space="0" w:color="auto"/>
            <w:left w:val="none" w:sz="0" w:space="0" w:color="auto"/>
            <w:bottom w:val="none" w:sz="0" w:space="0" w:color="auto"/>
            <w:right w:val="none" w:sz="0" w:space="0" w:color="auto"/>
          </w:divBdr>
          <w:divsChild>
            <w:div w:id="1294485786">
              <w:marLeft w:val="0"/>
              <w:marRight w:val="0"/>
              <w:marTop w:val="0"/>
              <w:marBottom w:val="0"/>
              <w:divBdr>
                <w:top w:val="none" w:sz="0" w:space="0" w:color="auto"/>
                <w:left w:val="none" w:sz="0" w:space="0" w:color="auto"/>
                <w:bottom w:val="none" w:sz="0" w:space="0" w:color="auto"/>
                <w:right w:val="none" w:sz="0" w:space="0" w:color="auto"/>
              </w:divBdr>
            </w:div>
          </w:divsChild>
        </w:div>
        <w:div w:id="955676525">
          <w:marLeft w:val="0"/>
          <w:marRight w:val="0"/>
          <w:marTop w:val="0"/>
          <w:marBottom w:val="0"/>
          <w:divBdr>
            <w:top w:val="none" w:sz="0" w:space="0" w:color="auto"/>
            <w:left w:val="none" w:sz="0" w:space="0" w:color="auto"/>
            <w:bottom w:val="none" w:sz="0" w:space="0" w:color="auto"/>
            <w:right w:val="none" w:sz="0" w:space="0" w:color="auto"/>
          </w:divBdr>
          <w:divsChild>
            <w:div w:id="1869416845">
              <w:marLeft w:val="0"/>
              <w:marRight w:val="0"/>
              <w:marTop w:val="0"/>
              <w:marBottom w:val="0"/>
              <w:divBdr>
                <w:top w:val="none" w:sz="0" w:space="0" w:color="auto"/>
                <w:left w:val="none" w:sz="0" w:space="0" w:color="auto"/>
                <w:bottom w:val="none" w:sz="0" w:space="0" w:color="auto"/>
                <w:right w:val="none" w:sz="0" w:space="0" w:color="auto"/>
              </w:divBdr>
            </w:div>
            <w:div w:id="207824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6659">
      <w:bodyDiv w:val="1"/>
      <w:marLeft w:val="0"/>
      <w:marRight w:val="0"/>
      <w:marTop w:val="0"/>
      <w:marBottom w:val="0"/>
      <w:divBdr>
        <w:top w:val="none" w:sz="0" w:space="0" w:color="auto"/>
        <w:left w:val="none" w:sz="0" w:space="0" w:color="auto"/>
        <w:bottom w:val="none" w:sz="0" w:space="0" w:color="auto"/>
        <w:right w:val="none" w:sz="0" w:space="0" w:color="auto"/>
      </w:divBdr>
      <w:divsChild>
        <w:div w:id="291598355">
          <w:marLeft w:val="0"/>
          <w:marRight w:val="0"/>
          <w:marTop w:val="0"/>
          <w:marBottom w:val="0"/>
          <w:divBdr>
            <w:top w:val="none" w:sz="0" w:space="0" w:color="auto"/>
            <w:left w:val="none" w:sz="0" w:space="0" w:color="auto"/>
            <w:bottom w:val="none" w:sz="0" w:space="0" w:color="auto"/>
            <w:right w:val="none" w:sz="0" w:space="0" w:color="auto"/>
          </w:divBdr>
          <w:divsChild>
            <w:div w:id="271405596">
              <w:marLeft w:val="0"/>
              <w:marRight w:val="0"/>
              <w:marTop w:val="0"/>
              <w:marBottom w:val="0"/>
              <w:divBdr>
                <w:top w:val="none" w:sz="0" w:space="0" w:color="auto"/>
                <w:left w:val="none" w:sz="0" w:space="0" w:color="auto"/>
                <w:bottom w:val="none" w:sz="0" w:space="0" w:color="auto"/>
                <w:right w:val="none" w:sz="0" w:space="0" w:color="auto"/>
              </w:divBdr>
            </w:div>
            <w:div w:id="458571484">
              <w:marLeft w:val="0"/>
              <w:marRight w:val="0"/>
              <w:marTop w:val="0"/>
              <w:marBottom w:val="0"/>
              <w:divBdr>
                <w:top w:val="none" w:sz="0" w:space="0" w:color="auto"/>
                <w:left w:val="none" w:sz="0" w:space="0" w:color="auto"/>
                <w:bottom w:val="none" w:sz="0" w:space="0" w:color="auto"/>
                <w:right w:val="none" w:sz="0" w:space="0" w:color="auto"/>
              </w:divBdr>
            </w:div>
          </w:divsChild>
        </w:div>
        <w:div w:id="888810186">
          <w:marLeft w:val="0"/>
          <w:marRight w:val="0"/>
          <w:marTop w:val="0"/>
          <w:marBottom w:val="0"/>
          <w:divBdr>
            <w:top w:val="none" w:sz="0" w:space="0" w:color="auto"/>
            <w:left w:val="none" w:sz="0" w:space="0" w:color="auto"/>
            <w:bottom w:val="none" w:sz="0" w:space="0" w:color="auto"/>
            <w:right w:val="none" w:sz="0" w:space="0" w:color="auto"/>
          </w:divBdr>
          <w:divsChild>
            <w:div w:id="187383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347870">
      <w:bodyDiv w:val="1"/>
      <w:marLeft w:val="0"/>
      <w:marRight w:val="0"/>
      <w:marTop w:val="0"/>
      <w:marBottom w:val="0"/>
      <w:divBdr>
        <w:top w:val="none" w:sz="0" w:space="0" w:color="auto"/>
        <w:left w:val="none" w:sz="0" w:space="0" w:color="auto"/>
        <w:bottom w:val="none" w:sz="0" w:space="0" w:color="auto"/>
        <w:right w:val="none" w:sz="0" w:space="0" w:color="auto"/>
      </w:divBdr>
      <w:divsChild>
        <w:div w:id="1272667464">
          <w:marLeft w:val="0"/>
          <w:marRight w:val="0"/>
          <w:marTop w:val="0"/>
          <w:marBottom w:val="0"/>
          <w:divBdr>
            <w:top w:val="none" w:sz="0" w:space="0" w:color="auto"/>
            <w:left w:val="none" w:sz="0" w:space="0" w:color="auto"/>
            <w:bottom w:val="none" w:sz="0" w:space="0" w:color="auto"/>
            <w:right w:val="none" w:sz="0" w:space="0" w:color="auto"/>
          </w:divBdr>
        </w:div>
        <w:div w:id="1590459773">
          <w:marLeft w:val="0"/>
          <w:marRight w:val="0"/>
          <w:marTop w:val="0"/>
          <w:marBottom w:val="0"/>
          <w:divBdr>
            <w:top w:val="none" w:sz="0" w:space="0" w:color="auto"/>
            <w:left w:val="none" w:sz="0" w:space="0" w:color="auto"/>
            <w:bottom w:val="none" w:sz="0" w:space="0" w:color="auto"/>
            <w:right w:val="none" w:sz="0" w:space="0" w:color="auto"/>
          </w:divBdr>
          <w:divsChild>
            <w:div w:id="1833371107">
              <w:marLeft w:val="-75"/>
              <w:marRight w:val="0"/>
              <w:marTop w:val="30"/>
              <w:marBottom w:val="30"/>
              <w:divBdr>
                <w:top w:val="none" w:sz="0" w:space="0" w:color="auto"/>
                <w:left w:val="none" w:sz="0" w:space="0" w:color="auto"/>
                <w:bottom w:val="none" w:sz="0" w:space="0" w:color="auto"/>
                <w:right w:val="none" w:sz="0" w:space="0" w:color="auto"/>
              </w:divBdr>
              <w:divsChild>
                <w:div w:id="38212324">
                  <w:marLeft w:val="0"/>
                  <w:marRight w:val="0"/>
                  <w:marTop w:val="0"/>
                  <w:marBottom w:val="0"/>
                  <w:divBdr>
                    <w:top w:val="none" w:sz="0" w:space="0" w:color="auto"/>
                    <w:left w:val="none" w:sz="0" w:space="0" w:color="auto"/>
                    <w:bottom w:val="none" w:sz="0" w:space="0" w:color="auto"/>
                    <w:right w:val="none" w:sz="0" w:space="0" w:color="auto"/>
                  </w:divBdr>
                  <w:divsChild>
                    <w:div w:id="812410297">
                      <w:marLeft w:val="0"/>
                      <w:marRight w:val="0"/>
                      <w:marTop w:val="0"/>
                      <w:marBottom w:val="0"/>
                      <w:divBdr>
                        <w:top w:val="none" w:sz="0" w:space="0" w:color="auto"/>
                        <w:left w:val="none" w:sz="0" w:space="0" w:color="auto"/>
                        <w:bottom w:val="none" w:sz="0" w:space="0" w:color="auto"/>
                        <w:right w:val="none" w:sz="0" w:space="0" w:color="auto"/>
                      </w:divBdr>
                    </w:div>
                  </w:divsChild>
                </w:div>
                <w:div w:id="172307975">
                  <w:marLeft w:val="0"/>
                  <w:marRight w:val="0"/>
                  <w:marTop w:val="0"/>
                  <w:marBottom w:val="0"/>
                  <w:divBdr>
                    <w:top w:val="none" w:sz="0" w:space="0" w:color="auto"/>
                    <w:left w:val="none" w:sz="0" w:space="0" w:color="auto"/>
                    <w:bottom w:val="none" w:sz="0" w:space="0" w:color="auto"/>
                    <w:right w:val="none" w:sz="0" w:space="0" w:color="auto"/>
                  </w:divBdr>
                  <w:divsChild>
                    <w:div w:id="787696382">
                      <w:marLeft w:val="0"/>
                      <w:marRight w:val="0"/>
                      <w:marTop w:val="0"/>
                      <w:marBottom w:val="0"/>
                      <w:divBdr>
                        <w:top w:val="none" w:sz="0" w:space="0" w:color="auto"/>
                        <w:left w:val="none" w:sz="0" w:space="0" w:color="auto"/>
                        <w:bottom w:val="none" w:sz="0" w:space="0" w:color="auto"/>
                        <w:right w:val="none" w:sz="0" w:space="0" w:color="auto"/>
                      </w:divBdr>
                    </w:div>
                    <w:div w:id="988485031">
                      <w:marLeft w:val="0"/>
                      <w:marRight w:val="0"/>
                      <w:marTop w:val="0"/>
                      <w:marBottom w:val="0"/>
                      <w:divBdr>
                        <w:top w:val="none" w:sz="0" w:space="0" w:color="auto"/>
                        <w:left w:val="none" w:sz="0" w:space="0" w:color="auto"/>
                        <w:bottom w:val="none" w:sz="0" w:space="0" w:color="auto"/>
                        <w:right w:val="none" w:sz="0" w:space="0" w:color="auto"/>
                      </w:divBdr>
                    </w:div>
                  </w:divsChild>
                </w:div>
                <w:div w:id="412161847">
                  <w:marLeft w:val="0"/>
                  <w:marRight w:val="0"/>
                  <w:marTop w:val="0"/>
                  <w:marBottom w:val="0"/>
                  <w:divBdr>
                    <w:top w:val="none" w:sz="0" w:space="0" w:color="auto"/>
                    <w:left w:val="none" w:sz="0" w:space="0" w:color="auto"/>
                    <w:bottom w:val="none" w:sz="0" w:space="0" w:color="auto"/>
                    <w:right w:val="none" w:sz="0" w:space="0" w:color="auto"/>
                  </w:divBdr>
                  <w:divsChild>
                    <w:div w:id="1058629306">
                      <w:marLeft w:val="0"/>
                      <w:marRight w:val="0"/>
                      <w:marTop w:val="0"/>
                      <w:marBottom w:val="0"/>
                      <w:divBdr>
                        <w:top w:val="none" w:sz="0" w:space="0" w:color="auto"/>
                        <w:left w:val="none" w:sz="0" w:space="0" w:color="auto"/>
                        <w:bottom w:val="none" w:sz="0" w:space="0" w:color="auto"/>
                        <w:right w:val="none" w:sz="0" w:space="0" w:color="auto"/>
                      </w:divBdr>
                    </w:div>
                  </w:divsChild>
                </w:div>
                <w:div w:id="499470283">
                  <w:marLeft w:val="0"/>
                  <w:marRight w:val="0"/>
                  <w:marTop w:val="0"/>
                  <w:marBottom w:val="0"/>
                  <w:divBdr>
                    <w:top w:val="none" w:sz="0" w:space="0" w:color="auto"/>
                    <w:left w:val="none" w:sz="0" w:space="0" w:color="auto"/>
                    <w:bottom w:val="none" w:sz="0" w:space="0" w:color="auto"/>
                    <w:right w:val="none" w:sz="0" w:space="0" w:color="auto"/>
                  </w:divBdr>
                  <w:divsChild>
                    <w:div w:id="531574715">
                      <w:marLeft w:val="0"/>
                      <w:marRight w:val="0"/>
                      <w:marTop w:val="0"/>
                      <w:marBottom w:val="0"/>
                      <w:divBdr>
                        <w:top w:val="none" w:sz="0" w:space="0" w:color="auto"/>
                        <w:left w:val="none" w:sz="0" w:space="0" w:color="auto"/>
                        <w:bottom w:val="none" w:sz="0" w:space="0" w:color="auto"/>
                        <w:right w:val="none" w:sz="0" w:space="0" w:color="auto"/>
                      </w:divBdr>
                    </w:div>
                    <w:div w:id="931553257">
                      <w:marLeft w:val="0"/>
                      <w:marRight w:val="0"/>
                      <w:marTop w:val="0"/>
                      <w:marBottom w:val="0"/>
                      <w:divBdr>
                        <w:top w:val="none" w:sz="0" w:space="0" w:color="auto"/>
                        <w:left w:val="none" w:sz="0" w:space="0" w:color="auto"/>
                        <w:bottom w:val="none" w:sz="0" w:space="0" w:color="auto"/>
                        <w:right w:val="none" w:sz="0" w:space="0" w:color="auto"/>
                      </w:divBdr>
                    </w:div>
                    <w:div w:id="1675914556">
                      <w:marLeft w:val="0"/>
                      <w:marRight w:val="0"/>
                      <w:marTop w:val="0"/>
                      <w:marBottom w:val="0"/>
                      <w:divBdr>
                        <w:top w:val="none" w:sz="0" w:space="0" w:color="auto"/>
                        <w:left w:val="none" w:sz="0" w:space="0" w:color="auto"/>
                        <w:bottom w:val="none" w:sz="0" w:space="0" w:color="auto"/>
                        <w:right w:val="none" w:sz="0" w:space="0" w:color="auto"/>
                      </w:divBdr>
                    </w:div>
                  </w:divsChild>
                </w:div>
                <w:div w:id="520975805">
                  <w:marLeft w:val="0"/>
                  <w:marRight w:val="0"/>
                  <w:marTop w:val="0"/>
                  <w:marBottom w:val="0"/>
                  <w:divBdr>
                    <w:top w:val="none" w:sz="0" w:space="0" w:color="auto"/>
                    <w:left w:val="none" w:sz="0" w:space="0" w:color="auto"/>
                    <w:bottom w:val="none" w:sz="0" w:space="0" w:color="auto"/>
                    <w:right w:val="none" w:sz="0" w:space="0" w:color="auto"/>
                  </w:divBdr>
                  <w:divsChild>
                    <w:div w:id="370569578">
                      <w:marLeft w:val="0"/>
                      <w:marRight w:val="0"/>
                      <w:marTop w:val="0"/>
                      <w:marBottom w:val="0"/>
                      <w:divBdr>
                        <w:top w:val="none" w:sz="0" w:space="0" w:color="auto"/>
                        <w:left w:val="none" w:sz="0" w:space="0" w:color="auto"/>
                        <w:bottom w:val="none" w:sz="0" w:space="0" w:color="auto"/>
                        <w:right w:val="none" w:sz="0" w:space="0" w:color="auto"/>
                      </w:divBdr>
                    </w:div>
                  </w:divsChild>
                </w:div>
                <w:div w:id="529925695">
                  <w:marLeft w:val="0"/>
                  <w:marRight w:val="0"/>
                  <w:marTop w:val="0"/>
                  <w:marBottom w:val="0"/>
                  <w:divBdr>
                    <w:top w:val="none" w:sz="0" w:space="0" w:color="auto"/>
                    <w:left w:val="none" w:sz="0" w:space="0" w:color="auto"/>
                    <w:bottom w:val="none" w:sz="0" w:space="0" w:color="auto"/>
                    <w:right w:val="none" w:sz="0" w:space="0" w:color="auto"/>
                  </w:divBdr>
                  <w:divsChild>
                    <w:div w:id="2110075681">
                      <w:marLeft w:val="0"/>
                      <w:marRight w:val="0"/>
                      <w:marTop w:val="0"/>
                      <w:marBottom w:val="0"/>
                      <w:divBdr>
                        <w:top w:val="none" w:sz="0" w:space="0" w:color="auto"/>
                        <w:left w:val="none" w:sz="0" w:space="0" w:color="auto"/>
                        <w:bottom w:val="none" w:sz="0" w:space="0" w:color="auto"/>
                        <w:right w:val="none" w:sz="0" w:space="0" w:color="auto"/>
                      </w:divBdr>
                    </w:div>
                  </w:divsChild>
                </w:div>
                <w:div w:id="639723969">
                  <w:marLeft w:val="0"/>
                  <w:marRight w:val="0"/>
                  <w:marTop w:val="0"/>
                  <w:marBottom w:val="0"/>
                  <w:divBdr>
                    <w:top w:val="none" w:sz="0" w:space="0" w:color="auto"/>
                    <w:left w:val="none" w:sz="0" w:space="0" w:color="auto"/>
                    <w:bottom w:val="none" w:sz="0" w:space="0" w:color="auto"/>
                    <w:right w:val="none" w:sz="0" w:space="0" w:color="auto"/>
                  </w:divBdr>
                  <w:divsChild>
                    <w:div w:id="2127656">
                      <w:marLeft w:val="0"/>
                      <w:marRight w:val="0"/>
                      <w:marTop w:val="0"/>
                      <w:marBottom w:val="0"/>
                      <w:divBdr>
                        <w:top w:val="none" w:sz="0" w:space="0" w:color="auto"/>
                        <w:left w:val="none" w:sz="0" w:space="0" w:color="auto"/>
                        <w:bottom w:val="none" w:sz="0" w:space="0" w:color="auto"/>
                        <w:right w:val="none" w:sz="0" w:space="0" w:color="auto"/>
                      </w:divBdr>
                    </w:div>
                    <w:div w:id="1398816336">
                      <w:marLeft w:val="0"/>
                      <w:marRight w:val="0"/>
                      <w:marTop w:val="0"/>
                      <w:marBottom w:val="0"/>
                      <w:divBdr>
                        <w:top w:val="none" w:sz="0" w:space="0" w:color="auto"/>
                        <w:left w:val="none" w:sz="0" w:space="0" w:color="auto"/>
                        <w:bottom w:val="none" w:sz="0" w:space="0" w:color="auto"/>
                        <w:right w:val="none" w:sz="0" w:space="0" w:color="auto"/>
                      </w:divBdr>
                    </w:div>
                    <w:div w:id="1866745736">
                      <w:marLeft w:val="0"/>
                      <w:marRight w:val="0"/>
                      <w:marTop w:val="0"/>
                      <w:marBottom w:val="0"/>
                      <w:divBdr>
                        <w:top w:val="none" w:sz="0" w:space="0" w:color="auto"/>
                        <w:left w:val="none" w:sz="0" w:space="0" w:color="auto"/>
                        <w:bottom w:val="none" w:sz="0" w:space="0" w:color="auto"/>
                        <w:right w:val="none" w:sz="0" w:space="0" w:color="auto"/>
                      </w:divBdr>
                    </w:div>
                  </w:divsChild>
                </w:div>
                <w:div w:id="681277297">
                  <w:marLeft w:val="0"/>
                  <w:marRight w:val="0"/>
                  <w:marTop w:val="0"/>
                  <w:marBottom w:val="0"/>
                  <w:divBdr>
                    <w:top w:val="none" w:sz="0" w:space="0" w:color="auto"/>
                    <w:left w:val="none" w:sz="0" w:space="0" w:color="auto"/>
                    <w:bottom w:val="none" w:sz="0" w:space="0" w:color="auto"/>
                    <w:right w:val="none" w:sz="0" w:space="0" w:color="auto"/>
                  </w:divBdr>
                  <w:divsChild>
                    <w:div w:id="1476338251">
                      <w:marLeft w:val="0"/>
                      <w:marRight w:val="0"/>
                      <w:marTop w:val="0"/>
                      <w:marBottom w:val="0"/>
                      <w:divBdr>
                        <w:top w:val="none" w:sz="0" w:space="0" w:color="auto"/>
                        <w:left w:val="none" w:sz="0" w:space="0" w:color="auto"/>
                        <w:bottom w:val="none" w:sz="0" w:space="0" w:color="auto"/>
                        <w:right w:val="none" w:sz="0" w:space="0" w:color="auto"/>
                      </w:divBdr>
                    </w:div>
                  </w:divsChild>
                </w:div>
                <w:div w:id="724839765">
                  <w:marLeft w:val="0"/>
                  <w:marRight w:val="0"/>
                  <w:marTop w:val="0"/>
                  <w:marBottom w:val="0"/>
                  <w:divBdr>
                    <w:top w:val="none" w:sz="0" w:space="0" w:color="auto"/>
                    <w:left w:val="none" w:sz="0" w:space="0" w:color="auto"/>
                    <w:bottom w:val="none" w:sz="0" w:space="0" w:color="auto"/>
                    <w:right w:val="none" w:sz="0" w:space="0" w:color="auto"/>
                  </w:divBdr>
                  <w:divsChild>
                    <w:div w:id="427654414">
                      <w:marLeft w:val="0"/>
                      <w:marRight w:val="0"/>
                      <w:marTop w:val="0"/>
                      <w:marBottom w:val="0"/>
                      <w:divBdr>
                        <w:top w:val="none" w:sz="0" w:space="0" w:color="auto"/>
                        <w:left w:val="none" w:sz="0" w:space="0" w:color="auto"/>
                        <w:bottom w:val="none" w:sz="0" w:space="0" w:color="auto"/>
                        <w:right w:val="none" w:sz="0" w:space="0" w:color="auto"/>
                      </w:divBdr>
                    </w:div>
                    <w:div w:id="565575849">
                      <w:marLeft w:val="0"/>
                      <w:marRight w:val="0"/>
                      <w:marTop w:val="0"/>
                      <w:marBottom w:val="0"/>
                      <w:divBdr>
                        <w:top w:val="none" w:sz="0" w:space="0" w:color="auto"/>
                        <w:left w:val="none" w:sz="0" w:space="0" w:color="auto"/>
                        <w:bottom w:val="none" w:sz="0" w:space="0" w:color="auto"/>
                        <w:right w:val="none" w:sz="0" w:space="0" w:color="auto"/>
                      </w:divBdr>
                    </w:div>
                    <w:div w:id="1480224079">
                      <w:marLeft w:val="0"/>
                      <w:marRight w:val="0"/>
                      <w:marTop w:val="0"/>
                      <w:marBottom w:val="0"/>
                      <w:divBdr>
                        <w:top w:val="none" w:sz="0" w:space="0" w:color="auto"/>
                        <w:left w:val="none" w:sz="0" w:space="0" w:color="auto"/>
                        <w:bottom w:val="none" w:sz="0" w:space="0" w:color="auto"/>
                        <w:right w:val="none" w:sz="0" w:space="0" w:color="auto"/>
                      </w:divBdr>
                    </w:div>
                  </w:divsChild>
                </w:div>
                <w:div w:id="736708613">
                  <w:marLeft w:val="0"/>
                  <w:marRight w:val="0"/>
                  <w:marTop w:val="0"/>
                  <w:marBottom w:val="0"/>
                  <w:divBdr>
                    <w:top w:val="none" w:sz="0" w:space="0" w:color="auto"/>
                    <w:left w:val="none" w:sz="0" w:space="0" w:color="auto"/>
                    <w:bottom w:val="none" w:sz="0" w:space="0" w:color="auto"/>
                    <w:right w:val="none" w:sz="0" w:space="0" w:color="auto"/>
                  </w:divBdr>
                  <w:divsChild>
                    <w:div w:id="4671487">
                      <w:marLeft w:val="0"/>
                      <w:marRight w:val="0"/>
                      <w:marTop w:val="0"/>
                      <w:marBottom w:val="0"/>
                      <w:divBdr>
                        <w:top w:val="none" w:sz="0" w:space="0" w:color="auto"/>
                        <w:left w:val="none" w:sz="0" w:space="0" w:color="auto"/>
                        <w:bottom w:val="none" w:sz="0" w:space="0" w:color="auto"/>
                        <w:right w:val="none" w:sz="0" w:space="0" w:color="auto"/>
                      </w:divBdr>
                    </w:div>
                  </w:divsChild>
                </w:div>
                <w:div w:id="752046306">
                  <w:marLeft w:val="0"/>
                  <w:marRight w:val="0"/>
                  <w:marTop w:val="0"/>
                  <w:marBottom w:val="0"/>
                  <w:divBdr>
                    <w:top w:val="none" w:sz="0" w:space="0" w:color="auto"/>
                    <w:left w:val="none" w:sz="0" w:space="0" w:color="auto"/>
                    <w:bottom w:val="none" w:sz="0" w:space="0" w:color="auto"/>
                    <w:right w:val="none" w:sz="0" w:space="0" w:color="auto"/>
                  </w:divBdr>
                  <w:divsChild>
                    <w:div w:id="1513567841">
                      <w:marLeft w:val="0"/>
                      <w:marRight w:val="0"/>
                      <w:marTop w:val="0"/>
                      <w:marBottom w:val="0"/>
                      <w:divBdr>
                        <w:top w:val="none" w:sz="0" w:space="0" w:color="auto"/>
                        <w:left w:val="none" w:sz="0" w:space="0" w:color="auto"/>
                        <w:bottom w:val="none" w:sz="0" w:space="0" w:color="auto"/>
                        <w:right w:val="none" w:sz="0" w:space="0" w:color="auto"/>
                      </w:divBdr>
                    </w:div>
                  </w:divsChild>
                </w:div>
                <w:div w:id="752699492">
                  <w:marLeft w:val="0"/>
                  <w:marRight w:val="0"/>
                  <w:marTop w:val="0"/>
                  <w:marBottom w:val="0"/>
                  <w:divBdr>
                    <w:top w:val="none" w:sz="0" w:space="0" w:color="auto"/>
                    <w:left w:val="none" w:sz="0" w:space="0" w:color="auto"/>
                    <w:bottom w:val="none" w:sz="0" w:space="0" w:color="auto"/>
                    <w:right w:val="none" w:sz="0" w:space="0" w:color="auto"/>
                  </w:divBdr>
                  <w:divsChild>
                    <w:div w:id="1340354448">
                      <w:marLeft w:val="0"/>
                      <w:marRight w:val="0"/>
                      <w:marTop w:val="0"/>
                      <w:marBottom w:val="0"/>
                      <w:divBdr>
                        <w:top w:val="none" w:sz="0" w:space="0" w:color="auto"/>
                        <w:left w:val="none" w:sz="0" w:space="0" w:color="auto"/>
                        <w:bottom w:val="none" w:sz="0" w:space="0" w:color="auto"/>
                        <w:right w:val="none" w:sz="0" w:space="0" w:color="auto"/>
                      </w:divBdr>
                    </w:div>
                  </w:divsChild>
                </w:div>
                <w:div w:id="788470407">
                  <w:marLeft w:val="0"/>
                  <w:marRight w:val="0"/>
                  <w:marTop w:val="0"/>
                  <w:marBottom w:val="0"/>
                  <w:divBdr>
                    <w:top w:val="none" w:sz="0" w:space="0" w:color="auto"/>
                    <w:left w:val="none" w:sz="0" w:space="0" w:color="auto"/>
                    <w:bottom w:val="none" w:sz="0" w:space="0" w:color="auto"/>
                    <w:right w:val="none" w:sz="0" w:space="0" w:color="auto"/>
                  </w:divBdr>
                  <w:divsChild>
                    <w:div w:id="619653701">
                      <w:marLeft w:val="0"/>
                      <w:marRight w:val="0"/>
                      <w:marTop w:val="0"/>
                      <w:marBottom w:val="0"/>
                      <w:divBdr>
                        <w:top w:val="none" w:sz="0" w:space="0" w:color="auto"/>
                        <w:left w:val="none" w:sz="0" w:space="0" w:color="auto"/>
                        <w:bottom w:val="none" w:sz="0" w:space="0" w:color="auto"/>
                        <w:right w:val="none" w:sz="0" w:space="0" w:color="auto"/>
                      </w:divBdr>
                    </w:div>
                  </w:divsChild>
                </w:div>
                <w:div w:id="833298892">
                  <w:marLeft w:val="0"/>
                  <w:marRight w:val="0"/>
                  <w:marTop w:val="0"/>
                  <w:marBottom w:val="0"/>
                  <w:divBdr>
                    <w:top w:val="none" w:sz="0" w:space="0" w:color="auto"/>
                    <w:left w:val="none" w:sz="0" w:space="0" w:color="auto"/>
                    <w:bottom w:val="none" w:sz="0" w:space="0" w:color="auto"/>
                    <w:right w:val="none" w:sz="0" w:space="0" w:color="auto"/>
                  </w:divBdr>
                  <w:divsChild>
                    <w:div w:id="1957105379">
                      <w:marLeft w:val="0"/>
                      <w:marRight w:val="0"/>
                      <w:marTop w:val="0"/>
                      <w:marBottom w:val="0"/>
                      <w:divBdr>
                        <w:top w:val="none" w:sz="0" w:space="0" w:color="auto"/>
                        <w:left w:val="none" w:sz="0" w:space="0" w:color="auto"/>
                        <w:bottom w:val="none" w:sz="0" w:space="0" w:color="auto"/>
                        <w:right w:val="none" w:sz="0" w:space="0" w:color="auto"/>
                      </w:divBdr>
                    </w:div>
                  </w:divsChild>
                </w:div>
                <w:div w:id="859701807">
                  <w:marLeft w:val="0"/>
                  <w:marRight w:val="0"/>
                  <w:marTop w:val="0"/>
                  <w:marBottom w:val="0"/>
                  <w:divBdr>
                    <w:top w:val="none" w:sz="0" w:space="0" w:color="auto"/>
                    <w:left w:val="none" w:sz="0" w:space="0" w:color="auto"/>
                    <w:bottom w:val="none" w:sz="0" w:space="0" w:color="auto"/>
                    <w:right w:val="none" w:sz="0" w:space="0" w:color="auto"/>
                  </w:divBdr>
                  <w:divsChild>
                    <w:div w:id="1809007802">
                      <w:marLeft w:val="0"/>
                      <w:marRight w:val="0"/>
                      <w:marTop w:val="0"/>
                      <w:marBottom w:val="0"/>
                      <w:divBdr>
                        <w:top w:val="none" w:sz="0" w:space="0" w:color="auto"/>
                        <w:left w:val="none" w:sz="0" w:space="0" w:color="auto"/>
                        <w:bottom w:val="none" w:sz="0" w:space="0" w:color="auto"/>
                        <w:right w:val="none" w:sz="0" w:space="0" w:color="auto"/>
                      </w:divBdr>
                    </w:div>
                  </w:divsChild>
                </w:div>
                <w:div w:id="960958810">
                  <w:marLeft w:val="0"/>
                  <w:marRight w:val="0"/>
                  <w:marTop w:val="0"/>
                  <w:marBottom w:val="0"/>
                  <w:divBdr>
                    <w:top w:val="none" w:sz="0" w:space="0" w:color="auto"/>
                    <w:left w:val="none" w:sz="0" w:space="0" w:color="auto"/>
                    <w:bottom w:val="none" w:sz="0" w:space="0" w:color="auto"/>
                    <w:right w:val="none" w:sz="0" w:space="0" w:color="auto"/>
                  </w:divBdr>
                  <w:divsChild>
                    <w:div w:id="498665450">
                      <w:marLeft w:val="0"/>
                      <w:marRight w:val="0"/>
                      <w:marTop w:val="0"/>
                      <w:marBottom w:val="0"/>
                      <w:divBdr>
                        <w:top w:val="none" w:sz="0" w:space="0" w:color="auto"/>
                        <w:left w:val="none" w:sz="0" w:space="0" w:color="auto"/>
                        <w:bottom w:val="none" w:sz="0" w:space="0" w:color="auto"/>
                        <w:right w:val="none" w:sz="0" w:space="0" w:color="auto"/>
                      </w:divBdr>
                    </w:div>
                  </w:divsChild>
                </w:div>
                <w:div w:id="984161305">
                  <w:marLeft w:val="0"/>
                  <w:marRight w:val="0"/>
                  <w:marTop w:val="0"/>
                  <w:marBottom w:val="0"/>
                  <w:divBdr>
                    <w:top w:val="none" w:sz="0" w:space="0" w:color="auto"/>
                    <w:left w:val="none" w:sz="0" w:space="0" w:color="auto"/>
                    <w:bottom w:val="none" w:sz="0" w:space="0" w:color="auto"/>
                    <w:right w:val="none" w:sz="0" w:space="0" w:color="auto"/>
                  </w:divBdr>
                  <w:divsChild>
                    <w:div w:id="1138260145">
                      <w:marLeft w:val="0"/>
                      <w:marRight w:val="0"/>
                      <w:marTop w:val="0"/>
                      <w:marBottom w:val="0"/>
                      <w:divBdr>
                        <w:top w:val="none" w:sz="0" w:space="0" w:color="auto"/>
                        <w:left w:val="none" w:sz="0" w:space="0" w:color="auto"/>
                        <w:bottom w:val="none" w:sz="0" w:space="0" w:color="auto"/>
                        <w:right w:val="none" w:sz="0" w:space="0" w:color="auto"/>
                      </w:divBdr>
                    </w:div>
                    <w:div w:id="1543789923">
                      <w:marLeft w:val="0"/>
                      <w:marRight w:val="0"/>
                      <w:marTop w:val="0"/>
                      <w:marBottom w:val="0"/>
                      <w:divBdr>
                        <w:top w:val="none" w:sz="0" w:space="0" w:color="auto"/>
                        <w:left w:val="none" w:sz="0" w:space="0" w:color="auto"/>
                        <w:bottom w:val="none" w:sz="0" w:space="0" w:color="auto"/>
                        <w:right w:val="none" w:sz="0" w:space="0" w:color="auto"/>
                      </w:divBdr>
                    </w:div>
                  </w:divsChild>
                </w:div>
                <w:div w:id="1023045833">
                  <w:marLeft w:val="0"/>
                  <w:marRight w:val="0"/>
                  <w:marTop w:val="0"/>
                  <w:marBottom w:val="0"/>
                  <w:divBdr>
                    <w:top w:val="none" w:sz="0" w:space="0" w:color="auto"/>
                    <w:left w:val="none" w:sz="0" w:space="0" w:color="auto"/>
                    <w:bottom w:val="none" w:sz="0" w:space="0" w:color="auto"/>
                    <w:right w:val="none" w:sz="0" w:space="0" w:color="auto"/>
                  </w:divBdr>
                  <w:divsChild>
                    <w:div w:id="1196843980">
                      <w:marLeft w:val="0"/>
                      <w:marRight w:val="0"/>
                      <w:marTop w:val="0"/>
                      <w:marBottom w:val="0"/>
                      <w:divBdr>
                        <w:top w:val="none" w:sz="0" w:space="0" w:color="auto"/>
                        <w:left w:val="none" w:sz="0" w:space="0" w:color="auto"/>
                        <w:bottom w:val="none" w:sz="0" w:space="0" w:color="auto"/>
                        <w:right w:val="none" w:sz="0" w:space="0" w:color="auto"/>
                      </w:divBdr>
                    </w:div>
                  </w:divsChild>
                </w:div>
                <w:div w:id="1118254315">
                  <w:marLeft w:val="0"/>
                  <w:marRight w:val="0"/>
                  <w:marTop w:val="0"/>
                  <w:marBottom w:val="0"/>
                  <w:divBdr>
                    <w:top w:val="none" w:sz="0" w:space="0" w:color="auto"/>
                    <w:left w:val="none" w:sz="0" w:space="0" w:color="auto"/>
                    <w:bottom w:val="none" w:sz="0" w:space="0" w:color="auto"/>
                    <w:right w:val="none" w:sz="0" w:space="0" w:color="auto"/>
                  </w:divBdr>
                  <w:divsChild>
                    <w:div w:id="1520269672">
                      <w:marLeft w:val="0"/>
                      <w:marRight w:val="0"/>
                      <w:marTop w:val="0"/>
                      <w:marBottom w:val="0"/>
                      <w:divBdr>
                        <w:top w:val="none" w:sz="0" w:space="0" w:color="auto"/>
                        <w:left w:val="none" w:sz="0" w:space="0" w:color="auto"/>
                        <w:bottom w:val="none" w:sz="0" w:space="0" w:color="auto"/>
                        <w:right w:val="none" w:sz="0" w:space="0" w:color="auto"/>
                      </w:divBdr>
                    </w:div>
                  </w:divsChild>
                </w:div>
                <w:div w:id="1122767993">
                  <w:marLeft w:val="0"/>
                  <w:marRight w:val="0"/>
                  <w:marTop w:val="0"/>
                  <w:marBottom w:val="0"/>
                  <w:divBdr>
                    <w:top w:val="none" w:sz="0" w:space="0" w:color="auto"/>
                    <w:left w:val="none" w:sz="0" w:space="0" w:color="auto"/>
                    <w:bottom w:val="none" w:sz="0" w:space="0" w:color="auto"/>
                    <w:right w:val="none" w:sz="0" w:space="0" w:color="auto"/>
                  </w:divBdr>
                  <w:divsChild>
                    <w:div w:id="2044086142">
                      <w:marLeft w:val="0"/>
                      <w:marRight w:val="0"/>
                      <w:marTop w:val="0"/>
                      <w:marBottom w:val="0"/>
                      <w:divBdr>
                        <w:top w:val="none" w:sz="0" w:space="0" w:color="auto"/>
                        <w:left w:val="none" w:sz="0" w:space="0" w:color="auto"/>
                        <w:bottom w:val="none" w:sz="0" w:space="0" w:color="auto"/>
                        <w:right w:val="none" w:sz="0" w:space="0" w:color="auto"/>
                      </w:divBdr>
                    </w:div>
                  </w:divsChild>
                </w:div>
                <w:div w:id="1138690588">
                  <w:marLeft w:val="0"/>
                  <w:marRight w:val="0"/>
                  <w:marTop w:val="0"/>
                  <w:marBottom w:val="0"/>
                  <w:divBdr>
                    <w:top w:val="none" w:sz="0" w:space="0" w:color="auto"/>
                    <w:left w:val="none" w:sz="0" w:space="0" w:color="auto"/>
                    <w:bottom w:val="none" w:sz="0" w:space="0" w:color="auto"/>
                    <w:right w:val="none" w:sz="0" w:space="0" w:color="auto"/>
                  </w:divBdr>
                  <w:divsChild>
                    <w:div w:id="34237850">
                      <w:marLeft w:val="0"/>
                      <w:marRight w:val="0"/>
                      <w:marTop w:val="0"/>
                      <w:marBottom w:val="0"/>
                      <w:divBdr>
                        <w:top w:val="none" w:sz="0" w:space="0" w:color="auto"/>
                        <w:left w:val="none" w:sz="0" w:space="0" w:color="auto"/>
                        <w:bottom w:val="none" w:sz="0" w:space="0" w:color="auto"/>
                        <w:right w:val="none" w:sz="0" w:space="0" w:color="auto"/>
                      </w:divBdr>
                    </w:div>
                  </w:divsChild>
                </w:div>
                <w:div w:id="1153985611">
                  <w:marLeft w:val="0"/>
                  <w:marRight w:val="0"/>
                  <w:marTop w:val="0"/>
                  <w:marBottom w:val="0"/>
                  <w:divBdr>
                    <w:top w:val="none" w:sz="0" w:space="0" w:color="auto"/>
                    <w:left w:val="none" w:sz="0" w:space="0" w:color="auto"/>
                    <w:bottom w:val="none" w:sz="0" w:space="0" w:color="auto"/>
                    <w:right w:val="none" w:sz="0" w:space="0" w:color="auto"/>
                  </w:divBdr>
                  <w:divsChild>
                    <w:div w:id="903873525">
                      <w:marLeft w:val="0"/>
                      <w:marRight w:val="0"/>
                      <w:marTop w:val="0"/>
                      <w:marBottom w:val="0"/>
                      <w:divBdr>
                        <w:top w:val="none" w:sz="0" w:space="0" w:color="auto"/>
                        <w:left w:val="none" w:sz="0" w:space="0" w:color="auto"/>
                        <w:bottom w:val="none" w:sz="0" w:space="0" w:color="auto"/>
                        <w:right w:val="none" w:sz="0" w:space="0" w:color="auto"/>
                      </w:divBdr>
                    </w:div>
                  </w:divsChild>
                </w:div>
                <w:div w:id="1184592071">
                  <w:marLeft w:val="0"/>
                  <w:marRight w:val="0"/>
                  <w:marTop w:val="0"/>
                  <w:marBottom w:val="0"/>
                  <w:divBdr>
                    <w:top w:val="none" w:sz="0" w:space="0" w:color="auto"/>
                    <w:left w:val="none" w:sz="0" w:space="0" w:color="auto"/>
                    <w:bottom w:val="none" w:sz="0" w:space="0" w:color="auto"/>
                    <w:right w:val="none" w:sz="0" w:space="0" w:color="auto"/>
                  </w:divBdr>
                  <w:divsChild>
                    <w:div w:id="1647585658">
                      <w:marLeft w:val="0"/>
                      <w:marRight w:val="0"/>
                      <w:marTop w:val="0"/>
                      <w:marBottom w:val="0"/>
                      <w:divBdr>
                        <w:top w:val="none" w:sz="0" w:space="0" w:color="auto"/>
                        <w:left w:val="none" w:sz="0" w:space="0" w:color="auto"/>
                        <w:bottom w:val="none" w:sz="0" w:space="0" w:color="auto"/>
                        <w:right w:val="none" w:sz="0" w:space="0" w:color="auto"/>
                      </w:divBdr>
                    </w:div>
                  </w:divsChild>
                </w:div>
                <w:div w:id="1192961671">
                  <w:marLeft w:val="0"/>
                  <w:marRight w:val="0"/>
                  <w:marTop w:val="0"/>
                  <w:marBottom w:val="0"/>
                  <w:divBdr>
                    <w:top w:val="none" w:sz="0" w:space="0" w:color="auto"/>
                    <w:left w:val="none" w:sz="0" w:space="0" w:color="auto"/>
                    <w:bottom w:val="none" w:sz="0" w:space="0" w:color="auto"/>
                    <w:right w:val="none" w:sz="0" w:space="0" w:color="auto"/>
                  </w:divBdr>
                  <w:divsChild>
                    <w:div w:id="1125536856">
                      <w:marLeft w:val="0"/>
                      <w:marRight w:val="0"/>
                      <w:marTop w:val="0"/>
                      <w:marBottom w:val="0"/>
                      <w:divBdr>
                        <w:top w:val="none" w:sz="0" w:space="0" w:color="auto"/>
                        <w:left w:val="none" w:sz="0" w:space="0" w:color="auto"/>
                        <w:bottom w:val="none" w:sz="0" w:space="0" w:color="auto"/>
                        <w:right w:val="none" w:sz="0" w:space="0" w:color="auto"/>
                      </w:divBdr>
                    </w:div>
                    <w:div w:id="1259825034">
                      <w:marLeft w:val="0"/>
                      <w:marRight w:val="0"/>
                      <w:marTop w:val="0"/>
                      <w:marBottom w:val="0"/>
                      <w:divBdr>
                        <w:top w:val="none" w:sz="0" w:space="0" w:color="auto"/>
                        <w:left w:val="none" w:sz="0" w:space="0" w:color="auto"/>
                        <w:bottom w:val="none" w:sz="0" w:space="0" w:color="auto"/>
                        <w:right w:val="none" w:sz="0" w:space="0" w:color="auto"/>
                      </w:divBdr>
                    </w:div>
                  </w:divsChild>
                </w:div>
                <w:div w:id="1233783146">
                  <w:marLeft w:val="0"/>
                  <w:marRight w:val="0"/>
                  <w:marTop w:val="0"/>
                  <w:marBottom w:val="0"/>
                  <w:divBdr>
                    <w:top w:val="none" w:sz="0" w:space="0" w:color="auto"/>
                    <w:left w:val="none" w:sz="0" w:space="0" w:color="auto"/>
                    <w:bottom w:val="none" w:sz="0" w:space="0" w:color="auto"/>
                    <w:right w:val="none" w:sz="0" w:space="0" w:color="auto"/>
                  </w:divBdr>
                  <w:divsChild>
                    <w:div w:id="1985039324">
                      <w:marLeft w:val="0"/>
                      <w:marRight w:val="0"/>
                      <w:marTop w:val="0"/>
                      <w:marBottom w:val="0"/>
                      <w:divBdr>
                        <w:top w:val="none" w:sz="0" w:space="0" w:color="auto"/>
                        <w:left w:val="none" w:sz="0" w:space="0" w:color="auto"/>
                        <w:bottom w:val="none" w:sz="0" w:space="0" w:color="auto"/>
                        <w:right w:val="none" w:sz="0" w:space="0" w:color="auto"/>
                      </w:divBdr>
                    </w:div>
                  </w:divsChild>
                </w:div>
                <w:div w:id="1245995706">
                  <w:marLeft w:val="0"/>
                  <w:marRight w:val="0"/>
                  <w:marTop w:val="0"/>
                  <w:marBottom w:val="0"/>
                  <w:divBdr>
                    <w:top w:val="none" w:sz="0" w:space="0" w:color="auto"/>
                    <w:left w:val="none" w:sz="0" w:space="0" w:color="auto"/>
                    <w:bottom w:val="none" w:sz="0" w:space="0" w:color="auto"/>
                    <w:right w:val="none" w:sz="0" w:space="0" w:color="auto"/>
                  </w:divBdr>
                  <w:divsChild>
                    <w:div w:id="800002405">
                      <w:marLeft w:val="0"/>
                      <w:marRight w:val="0"/>
                      <w:marTop w:val="0"/>
                      <w:marBottom w:val="0"/>
                      <w:divBdr>
                        <w:top w:val="none" w:sz="0" w:space="0" w:color="auto"/>
                        <w:left w:val="none" w:sz="0" w:space="0" w:color="auto"/>
                        <w:bottom w:val="none" w:sz="0" w:space="0" w:color="auto"/>
                        <w:right w:val="none" w:sz="0" w:space="0" w:color="auto"/>
                      </w:divBdr>
                    </w:div>
                  </w:divsChild>
                </w:div>
                <w:div w:id="1373530357">
                  <w:marLeft w:val="0"/>
                  <w:marRight w:val="0"/>
                  <w:marTop w:val="0"/>
                  <w:marBottom w:val="0"/>
                  <w:divBdr>
                    <w:top w:val="none" w:sz="0" w:space="0" w:color="auto"/>
                    <w:left w:val="none" w:sz="0" w:space="0" w:color="auto"/>
                    <w:bottom w:val="none" w:sz="0" w:space="0" w:color="auto"/>
                    <w:right w:val="none" w:sz="0" w:space="0" w:color="auto"/>
                  </w:divBdr>
                  <w:divsChild>
                    <w:div w:id="663165899">
                      <w:marLeft w:val="0"/>
                      <w:marRight w:val="0"/>
                      <w:marTop w:val="0"/>
                      <w:marBottom w:val="0"/>
                      <w:divBdr>
                        <w:top w:val="none" w:sz="0" w:space="0" w:color="auto"/>
                        <w:left w:val="none" w:sz="0" w:space="0" w:color="auto"/>
                        <w:bottom w:val="none" w:sz="0" w:space="0" w:color="auto"/>
                        <w:right w:val="none" w:sz="0" w:space="0" w:color="auto"/>
                      </w:divBdr>
                    </w:div>
                  </w:divsChild>
                </w:div>
                <w:div w:id="1429888114">
                  <w:marLeft w:val="0"/>
                  <w:marRight w:val="0"/>
                  <w:marTop w:val="0"/>
                  <w:marBottom w:val="0"/>
                  <w:divBdr>
                    <w:top w:val="none" w:sz="0" w:space="0" w:color="auto"/>
                    <w:left w:val="none" w:sz="0" w:space="0" w:color="auto"/>
                    <w:bottom w:val="none" w:sz="0" w:space="0" w:color="auto"/>
                    <w:right w:val="none" w:sz="0" w:space="0" w:color="auto"/>
                  </w:divBdr>
                  <w:divsChild>
                    <w:div w:id="400296506">
                      <w:marLeft w:val="0"/>
                      <w:marRight w:val="0"/>
                      <w:marTop w:val="0"/>
                      <w:marBottom w:val="0"/>
                      <w:divBdr>
                        <w:top w:val="none" w:sz="0" w:space="0" w:color="auto"/>
                        <w:left w:val="none" w:sz="0" w:space="0" w:color="auto"/>
                        <w:bottom w:val="none" w:sz="0" w:space="0" w:color="auto"/>
                        <w:right w:val="none" w:sz="0" w:space="0" w:color="auto"/>
                      </w:divBdr>
                    </w:div>
                  </w:divsChild>
                </w:div>
                <w:div w:id="1492523749">
                  <w:marLeft w:val="0"/>
                  <w:marRight w:val="0"/>
                  <w:marTop w:val="0"/>
                  <w:marBottom w:val="0"/>
                  <w:divBdr>
                    <w:top w:val="none" w:sz="0" w:space="0" w:color="auto"/>
                    <w:left w:val="none" w:sz="0" w:space="0" w:color="auto"/>
                    <w:bottom w:val="none" w:sz="0" w:space="0" w:color="auto"/>
                    <w:right w:val="none" w:sz="0" w:space="0" w:color="auto"/>
                  </w:divBdr>
                  <w:divsChild>
                    <w:div w:id="619188267">
                      <w:marLeft w:val="0"/>
                      <w:marRight w:val="0"/>
                      <w:marTop w:val="0"/>
                      <w:marBottom w:val="0"/>
                      <w:divBdr>
                        <w:top w:val="none" w:sz="0" w:space="0" w:color="auto"/>
                        <w:left w:val="none" w:sz="0" w:space="0" w:color="auto"/>
                        <w:bottom w:val="none" w:sz="0" w:space="0" w:color="auto"/>
                        <w:right w:val="none" w:sz="0" w:space="0" w:color="auto"/>
                      </w:divBdr>
                    </w:div>
                  </w:divsChild>
                </w:div>
                <w:div w:id="1525440623">
                  <w:marLeft w:val="0"/>
                  <w:marRight w:val="0"/>
                  <w:marTop w:val="0"/>
                  <w:marBottom w:val="0"/>
                  <w:divBdr>
                    <w:top w:val="none" w:sz="0" w:space="0" w:color="auto"/>
                    <w:left w:val="none" w:sz="0" w:space="0" w:color="auto"/>
                    <w:bottom w:val="none" w:sz="0" w:space="0" w:color="auto"/>
                    <w:right w:val="none" w:sz="0" w:space="0" w:color="auto"/>
                  </w:divBdr>
                  <w:divsChild>
                    <w:div w:id="2123722785">
                      <w:marLeft w:val="0"/>
                      <w:marRight w:val="0"/>
                      <w:marTop w:val="0"/>
                      <w:marBottom w:val="0"/>
                      <w:divBdr>
                        <w:top w:val="none" w:sz="0" w:space="0" w:color="auto"/>
                        <w:left w:val="none" w:sz="0" w:space="0" w:color="auto"/>
                        <w:bottom w:val="none" w:sz="0" w:space="0" w:color="auto"/>
                        <w:right w:val="none" w:sz="0" w:space="0" w:color="auto"/>
                      </w:divBdr>
                    </w:div>
                  </w:divsChild>
                </w:div>
                <w:div w:id="1538010170">
                  <w:marLeft w:val="0"/>
                  <w:marRight w:val="0"/>
                  <w:marTop w:val="0"/>
                  <w:marBottom w:val="0"/>
                  <w:divBdr>
                    <w:top w:val="none" w:sz="0" w:space="0" w:color="auto"/>
                    <w:left w:val="none" w:sz="0" w:space="0" w:color="auto"/>
                    <w:bottom w:val="none" w:sz="0" w:space="0" w:color="auto"/>
                    <w:right w:val="none" w:sz="0" w:space="0" w:color="auto"/>
                  </w:divBdr>
                  <w:divsChild>
                    <w:div w:id="484276101">
                      <w:marLeft w:val="0"/>
                      <w:marRight w:val="0"/>
                      <w:marTop w:val="0"/>
                      <w:marBottom w:val="0"/>
                      <w:divBdr>
                        <w:top w:val="none" w:sz="0" w:space="0" w:color="auto"/>
                        <w:left w:val="none" w:sz="0" w:space="0" w:color="auto"/>
                        <w:bottom w:val="none" w:sz="0" w:space="0" w:color="auto"/>
                        <w:right w:val="none" w:sz="0" w:space="0" w:color="auto"/>
                      </w:divBdr>
                    </w:div>
                  </w:divsChild>
                </w:div>
                <w:div w:id="1585260943">
                  <w:marLeft w:val="0"/>
                  <w:marRight w:val="0"/>
                  <w:marTop w:val="0"/>
                  <w:marBottom w:val="0"/>
                  <w:divBdr>
                    <w:top w:val="none" w:sz="0" w:space="0" w:color="auto"/>
                    <w:left w:val="none" w:sz="0" w:space="0" w:color="auto"/>
                    <w:bottom w:val="none" w:sz="0" w:space="0" w:color="auto"/>
                    <w:right w:val="none" w:sz="0" w:space="0" w:color="auto"/>
                  </w:divBdr>
                  <w:divsChild>
                    <w:div w:id="62994008">
                      <w:marLeft w:val="0"/>
                      <w:marRight w:val="0"/>
                      <w:marTop w:val="0"/>
                      <w:marBottom w:val="0"/>
                      <w:divBdr>
                        <w:top w:val="none" w:sz="0" w:space="0" w:color="auto"/>
                        <w:left w:val="none" w:sz="0" w:space="0" w:color="auto"/>
                        <w:bottom w:val="none" w:sz="0" w:space="0" w:color="auto"/>
                        <w:right w:val="none" w:sz="0" w:space="0" w:color="auto"/>
                      </w:divBdr>
                    </w:div>
                  </w:divsChild>
                </w:div>
                <w:div w:id="1623224410">
                  <w:marLeft w:val="0"/>
                  <w:marRight w:val="0"/>
                  <w:marTop w:val="0"/>
                  <w:marBottom w:val="0"/>
                  <w:divBdr>
                    <w:top w:val="none" w:sz="0" w:space="0" w:color="auto"/>
                    <w:left w:val="none" w:sz="0" w:space="0" w:color="auto"/>
                    <w:bottom w:val="none" w:sz="0" w:space="0" w:color="auto"/>
                    <w:right w:val="none" w:sz="0" w:space="0" w:color="auto"/>
                  </w:divBdr>
                  <w:divsChild>
                    <w:div w:id="1105229598">
                      <w:marLeft w:val="0"/>
                      <w:marRight w:val="0"/>
                      <w:marTop w:val="0"/>
                      <w:marBottom w:val="0"/>
                      <w:divBdr>
                        <w:top w:val="none" w:sz="0" w:space="0" w:color="auto"/>
                        <w:left w:val="none" w:sz="0" w:space="0" w:color="auto"/>
                        <w:bottom w:val="none" w:sz="0" w:space="0" w:color="auto"/>
                        <w:right w:val="none" w:sz="0" w:space="0" w:color="auto"/>
                      </w:divBdr>
                    </w:div>
                  </w:divsChild>
                </w:div>
                <w:div w:id="1651711259">
                  <w:marLeft w:val="0"/>
                  <w:marRight w:val="0"/>
                  <w:marTop w:val="0"/>
                  <w:marBottom w:val="0"/>
                  <w:divBdr>
                    <w:top w:val="none" w:sz="0" w:space="0" w:color="auto"/>
                    <w:left w:val="none" w:sz="0" w:space="0" w:color="auto"/>
                    <w:bottom w:val="none" w:sz="0" w:space="0" w:color="auto"/>
                    <w:right w:val="none" w:sz="0" w:space="0" w:color="auto"/>
                  </w:divBdr>
                  <w:divsChild>
                    <w:div w:id="98647318">
                      <w:marLeft w:val="0"/>
                      <w:marRight w:val="0"/>
                      <w:marTop w:val="0"/>
                      <w:marBottom w:val="0"/>
                      <w:divBdr>
                        <w:top w:val="none" w:sz="0" w:space="0" w:color="auto"/>
                        <w:left w:val="none" w:sz="0" w:space="0" w:color="auto"/>
                        <w:bottom w:val="none" w:sz="0" w:space="0" w:color="auto"/>
                        <w:right w:val="none" w:sz="0" w:space="0" w:color="auto"/>
                      </w:divBdr>
                    </w:div>
                    <w:div w:id="292831823">
                      <w:marLeft w:val="0"/>
                      <w:marRight w:val="0"/>
                      <w:marTop w:val="0"/>
                      <w:marBottom w:val="0"/>
                      <w:divBdr>
                        <w:top w:val="none" w:sz="0" w:space="0" w:color="auto"/>
                        <w:left w:val="none" w:sz="0" w:space="0" w:color="auto"/>
                        <w:bottom w:val="none" w:sz="0" w:space="0" w:color="auto"/>
                        <w:right w:val="none" w:sz="0" w:space="0" w:color="auto"/>
                      </w:divBdr>
                    </w:div>
                    <w:div w:id="1932199886">
                      <w:marLeft w:val="0"/>
                      <w:marRight w:val="0"/>
                      <w:marTop w:val="0"/>
                      <w:marBottom w:val="0"/>
                      <w:divBdr>
                        <w:top w:val="none" w:sz="0" w:space="0" w:color="auto"/>
                        <w:left w:val="none" w:sz="0" w:space="0" w:color="auto"/>
                        <w:bottom w:val="none" w:sz="0" w:space="0" w:color="auto"/>
                        <w:right w:val="none" w:sz="0" w:space="0" w:color="auto"/>
                      </w:divBdr>
                    </w:div>
                  </w:divsChild>
                </w:div>
                <w:div w:id="1688218263">
                  <w:marLeft w:val="0"/>
                  <w:marRight w:val="0"/>
                  <w:marTop w:val="0"/>
                  <w:marBottom w:val="0"/>
                  <w:divBdr>
                    <w:top w:val="none" w:sz="0" w:space="0" w:color="auto"/>
                    <w:left w:val="none" w:sz="0" w:space="0" w:color="auto"/>
                    <w:bottom w:val="none" w:sz="0" w:space="0" w:color="auto"/>
                    <w:right w:val="none" w:sz="0" w:space="0" w:color="auto"/>
                  </w:divBdr>
                  <w:divsChild>
                    <w:div w:id="713889306">
                      <w:marLeft w:val="0"/>
                      <w:marRight w:val="0"/>
                      <w:marTop w:val="0"/>
                      <w:marBottom w:val="0"/>
                      <w:divBdr>
                        <w:top w:val="none" w:sz="0" w:space="0" w:color="auto"/>
                        <w:left w:val="none" w:sz="0" w:space="0" w:color="auto"/>
                        <w:bottom w:val="none" w:sz="0" w:space="0" w:color="auto"/>
                        <w:right w:val="none" w:sz="0" w:space="0" w:color="auto"/>
                      </w:divBdr>
                    </w:div>
                  </w:divsChild>
                </w:div>
                <w:div w:id="1712652550">
                  <w:marLeft w:val="0"/>
                  <w:marRight w:val="0"/>
                  <w:marTop w:val="0"/>
                  <w:marBottom w:val="0"/>
                  <w:divBdr>
                    <w:top w:val="none" w:sz="0" w:space="0" w:color="auto"/>
                    <w:left w:val="none" w:sz="0" w:space="0" w:color="auto"/>
                    <w:bottom w:val="none" w:sz="0" w:space="0" w:color="auto"/>
                    <w:right w:val="none" w:sz="0" w:space="0" w:color="auto"/>
                  </w:divBdr>
                  <w:divsChild>
                    <w:div w:id="478766073">
                      <w:marLeft w:val="0"/>
                      <w:marRight w:val="0"/>
                      <w:marTop w:val="0"/>
                      <w:marBottom w:val="0"/>
                      <w:divBdr>
                        <w:top w:val="none" w:sz="0" w:space="0" w:color="auto"/>
                        <w:left w:val="none" w:sz="0" w:space="0" w:color="auto"/>
                        <w:bottom w:val="none" w:sz="0" w:space="0" w:color="auto"/>
                        <w:right w:val="none" w:sz="0" w:space="0" w:color="auto"/>
                      </w:divBdr>
                    </w:div>
                  </w:divsChild>
                </w:div>
                <w:div w:id="1778141533">
                  <w:marLeft w:val="0"/>
                  <w:marRight w:val="0"/>
                  <w:marTop w:val="0"/>
                  <w:marBottom w:val="0"/>
                  <w:divBdr>
                    <w:top w:val="none" w:sz="0" w:space="0" w:color="auto"/>
                    <w:left w:val="none" w:sz="0" w:space="0" w:color="auto"/>
                    <w:bottom w:val="none" w:sz="0" w:space="0" w:color="auto"/>
                    <w:right w:val="none" w:sz="0" w:space="0" w:color="auto"/>
                  </w:divBdr>
                  <w:divsChild>
                    <w:div w:id="916785151">
                      <w:marLeft w:val="0"/>
                      <w:marRight w:val="0"/>
                      <w:marTop w:val="0"/>
                      <w:marBottom w:val="0"/>
                      <w:divBdr>
                        <w:top w:val="none" w:sz="0" w:space="0" w:color="auto"/>
                        <w:left w:val="none" w:sz="0" w:space="0" w:color="auto"/>
                        <w:bottom w:val="none" w:sz="0" w:space="0" w:color="auto"/>
                        <w:right w:val="none" w:sz="0" w:space="0" w:color="auto"/>
                      </w:divBdr>
                    </w:div>
                    <w:div w:id="1193960034">
                      <w:marLeft w:val="0"/>
                      <w:marRight w:val="0"/>
                      <w:marTop w:val="0"/>
                      <w:marBottom w:val="0"/>
                      <w:divBdr>
                        <w:top w:val="none" w:sz="0" w:space="0" w:color="auto"/>
                        <w:left w:val="none" w:sz="0" w:space="0" w:color="auto"/>
                        <w:bottom w:val="none" w:sz="0" w:space="0" w:color="auto"/>
                        <w:right w:val="none" w:sz="0" w:space="0" w:color="auto"/>
                      </w:divBdr>
                    </w:div>
                  </w:divsChild>
                </w:div>
                <w:div w:id="1788886027">
                  <w:marLeft w:val="0"/>
                  <w:marRight w:val="0"/>
                  <w:marTop w:val="0"/>
                  <w:marBottom w:val="0"/>
                  <w:divBdr>
                    <w:top w:val="none" w:sz="0" w:space="0" w:color="auto"/>
                    <w:left w:val="none" w:sz="0" w:space="0" w:color="auto"/>
                    <w:bottom w:val="none" w:sz="0" w:space="0" w:color="auto"/>
                    <w:right w:val="none" w:sz="0" w:space="0" w:color="auto"/>
                  </w:divBdr>
                  <w:divsChild>
                    <w:div w:id="514611800">
                      <w:marLeft w:val="0"/>
                      <w:marRight w:val="0"/>
                      <w:marTop w:val="0"/>
                      <w:marBottom w:val="0"/>
                      <w:divBdr>
                        <w:top w:val="none" w:sz="0" w:space="0" w:color="auto"/>
                        <w:left w:val="none" w:sz="0" w:space="0" w:color="auto"/>
                        <w:bottom w:val="none" w:sz="0" w:space="0" w:color="auto"/>
                        <w:right w:val="none" w:sz="0" w:space="0" w:color="auto"/>
                      </w:divBdr>
                    </w:div>
                    <w:div w:id="619998563">
                      <w:marLeft w:val="0"/>
                      <w:marRight w:val="0"/>
                      <w:marTop w:val="0"/>
                      <w:marBottom w:val="0"/>
                      <w:divBdr>
                        <w:top w:val="none" w:sz="0" w:space="0" w:color="auto"/>
                        <w:left w:val="none" w:sz="0" w:space="0" w:color="auto"/>
                        <w:bottom w:val="none" w:sz="0" w:space="0" w:color="auto"/>
                        <w:right w:val="none" w:sz="0" w:space="0" w:color="auto"/>
                      </w:divBdr>
                    </w:div>
                    <w:div w:id="1987391781">
                      <w:marLeft w:val="0"/>
                      <w:marRight w:val="0"/>
                      <w:marTop w:val="0"/>
                      <w:marBottom w:val="0"/>
                      <w:divBdr>
                        <w:top w:val="none" w:sz="0" w:space="0" w:color="auto"/>
                        <w:left w:val="none" w:sz="0" w:space="0" w:color="auto"/>
                        <w:bottom w:val="none" w:sz="0" w:space="0" w:color="auto"/>
                        <w:right w:val="none" w:sz="0" w:space="0" w:color="auto"/>
                      </w:divBdr>
                    </w:div>
                  </w:divsChild>
                </w:div>
                <w:div w:id="1811630061">
                  <w:marLeft w:val="0"/>
                  <w:marRight w:val="0"/>
                  <w:marTop w:val="0"/>
                  <w:marBottom w:val="0"/>
                  <w:divBdr>
                    <w:top w:val="none" w:sz="0" w:space="0" w:color="auto"/>
                    <w:left w:val="none" w:sz="0" w:space="0" w:color="auto"/>
                    <w:bottom w:val="none" w:sz="0" w:space="0" w:color="auto"/>
                    <w:right w:val="none" w:sz="0" w:space="0" w:color="auto"/>
                  </w:divBdr>
                  <w:divsChild>
                    <w:div w:id="712465086">
                      <w:marLeft w:val="0"/>
                      <w:marRight w:val="0"/>
                      <w:marTop w:val="0"/>
                      <w:marBottom w:val="0"/>
                      <w:divBdr>
                        <w:top w:val="none" w:sz="0" w:space="0" w:color="auto"/>
                        <w:left w:val="none" w:sz="0" w:space="0" w:color="auto"/>
                        <w:bottom w:val="none" w:sz="0" w:space="0" w:color="auto"/>
                        <w:right w:val="none" w:sz="0" w:space="0" w:color="auto"/>
                      </w:divBdr>
                    </w:div>
                    <w:div w:id="993681026">
                      <w:marLeft w:val="0"/>
                      <w:marRight w:val="0"/>
                      <w:marTop w:val="0"/>
                      <w:marBottom w:val="0"/>
                      <w:divBdr>
                        <w:top w:val="none" w:sz="0" w:space="0" w:color="auto"/>
                        <w:left w:val="none" w:sz="0" w:space="0" w:color="auto"/>
                        <w:bottom w:val="none" w:sz="0" w:space="0" w:color="auto"/>
                        <w:right w:val="none" w:sz="0" w:space="0" w:color="auto"/>
                      </w:divBdr>
                    </w:div>
                    <w:div w:id="1171916746">
                      <w:marLeft w:val="0"/>
                      <w:marRight w:val="0"/>
                      <w:marTop w:val="0"/>
                      <w:marBottom w:val="0"/>
                      <w:divBdr>
                        <w:top w:val="none" w:sz="0" w:space="0" w:color="auto"/>
                        <w:left w:val="none" w:sz="0" w:space="0" w:color="auto"/>
                        <w:bottom w:val="none" w:sz="0" w:space="0" w:color="auto"/>
                        <w:right w:val="none" w:sz="0" w:space="0" w:color="auto"/>
                      </w:divBdr>
                    </w:div>
                    <w:div w:id="1485510993">
                      <w:marLeft w:val="0"/>
                      <w:marRight w:val="0"/>
                      <w:marTop w:val="0"/>
                      <w:marBottom w:val="0"/>
                      <w:divBdr>
                        <w:top w:val="none" w:sz="0" w:space="0" w:color="auto"/>
                        <w:left w:val="none" w:sz="0" w:space="0" w:color="auto"/>
                        <w:bottom w:val="none" w:sz="0" w:space="0" w:color="auto"/>
                        <w:right w:val="none" w:sz="0" w:space="0" w:color="auto"/>
                      </w:divBdr>
                    </w:div>
                  </w:divsChild>
                </w:div>
                <w:div w:id="1851987886">
                  <w:marLeft w:val="0"/>
                  <w:marRight w:val="0"/>
                  <w:marTop w:val="0"/>
                  <w:marBottom w:val="0"/>
                  <w:divBdr>
                    <w:top w:val="none" w:sz="0" w:space="0" w:color="auto"/>
                    <w:left w:val="none" w:sz="0" w:space="0" w:color="auto"/>
                    <w:bottom w:val="none" w:sz="0" w:space="0" w:color="auto"/>
                    <w:right w:val="none" w:sz="0" w:space="0" w:color="auto"/>
                  </w:divBdr>
                  <w:divsChild>
                    <w:div w:id="176968145">
                      <w:marLeft w:val="0"/>
                      <w:marRight w:val="0"/>
                      <w:marTop w:val="0"/>
                      <w:marBottom w:val="0"/>
                      <w:divBdr>
                        <w:top w:val="none" w:sz="0" w:space="0" w:color="auto"/>
                        <w:left w:val="none" w:sz="0" w:space="0" w:color="auto"/>
                        <w:bottom w:val="none" w:sz="0" w:space="0" w:color="auto"/>
                        <w:right w:val="none" w:sz="0" w:space="0" w:color="auto"/>
                      </w:divBdr>
                    </w:div>
                    <w:div w:id="767232200">
                      <w:marLeft w:val="0"/>
                      <w:marRight w:val="0"/>
                      <w:marTop w:val="0"/>
                      <w:marBottom w:val="0"/>
                      <w:divBdr>
                        <w:top w:val="none" w:sz="0" w:space="0" w:color="auto"/>
                        <w:left w:val="none" w:sz="0" w:space="0" w:color="auto"/>
                        <w:bottom w:val="none" w:sz="0" w:space="0" w:color="auto"/>
                        <w:right w:val="none" w:sz="0" w:space="0" w:color="auto"/>
                      </w:divBdr>
                    </w:div>
                    <w:div w:id="1753160796">
                      <w:marLeft w:val="0"/>
                      <w:marRight w:val="0"/>
                      <w:marTop w:val="0"/>
                      <w:marBottom w:val="0"/>
                      <w:divBdr>
                        <w:top w:val="none" w:sz="0" w:space="0" w:color="auto"/>
                        <w:left w:val="none" w:sz="0" w:space="0" w:color="auto"/>
                        <w:bottom w:val="none" w:sz="0" w:space="0" w:color="auto"/>
                        <w:right w:val="none" w:sz="0" w:space="0" w:color="auto"/>
                      </w:divBdr>
                    </w:div>
                  </w:divsChild>
                </w:div>
                <w:div w:id="1900481243">
                  <w:marLeft w:val="0"/>
                  <w:marRight w:val="0"/>
                  <w:marTop w:val="0"/>
                  <w:marBottom w:val="0"/>
                  <w:divBdr>
                    <w:top w:val="none" w:sz="0" w:space="0" w:color="auto"/>
                    <w:left w:val="none" w:sz="0" w:space="0" w:color="auto"/>
                    <w:bottom w:val="none" w:sz="0" w:space="0" w:color="auto"/>
                    <w:right w:val="none" w:sz="0" w:space="0" w:color="auto"/>
                  </w:divBdr>
                  <w:divsChild>
                    <w:div w:id="708605506">
                      <w:marLeft w:val="0"/>
                      <w:marRight w:val="0"/>
                      <w:marTop w:val="0"/>
                      <w:marBottom w:val="0"/>
                      <w:divBdr>
                        <w:top w:val="none" w:sz="0" w:space="0" w:color="auto"/>
                        <w:left w:val="none" w:sz="0" w:space="0" w:color="auto"/>
                        <w:bottom w:val="none" w:sz="0" w:space="0" w:color="auto"/>
                        <w:right w:val="none" w:sz="0" w:space="0" w:color="auto"/>
                      </w:divBdr>
                    </w:div>
                  </w:divsChild>
                </w:div>
                <w:div w:id="1924531345">
                  <w:marLeft w:val="0"/>
                  <w:marRight w:val="0"/>
                  <w:marTop w:val="0"/>
                  <w:marBottom w:val="0"/>
                  <w:divBdr>
                    <w:top w:val="none" w:sz="0" w:space="0" w:color="auto"/>
                    <w:left w:val="none" w:sz="0" w:space="0" w:color="auto"/>
                    <w:bottom w:val="none" w:sz="0" w:space="0" w:color="auto"/>
                    <w:right w:val="none" w:sz="0" w:space="0" w:color="auto"/>
                  </w:divBdr>
                  <w:divsChild>
                    <w:div w:id="1518696866">
                      <w:marLeft w:val="0"/>
                      <w:marRight w:val="0"/>
                      <w:marTop w:val="0"/>
                      <w:marBottom w:val="0"/>
                      <w:divBdr>
                        <w:top w:val="none" w:sz="0" w:space="0" w:color="auto"/>
                        <w:left w:val="none" w:sz="0" w:space="0" w:color="auto"/>
                        <w:bottom w:val="none" w:sz="0" w:space="0" w:color="auto"/>
                        <w:right w:val="none" w:sz="0" w:space="0" w:color="auto"/>
                      </w:divBdr>
                    </w:div>
                  </w:divsChild>
                </w:div>
                <w:div w:id="1927565943">
                  <w:marLeft w:val="0"/>
                  <w:marRight w:val="0"/>
                  <w:marTop w:val="0"/>
                  <w:marBottom w:val="0"/>
                  <w:divBdr>
                    <w:top w:val="none" w:sz="0" w:space="0" w:color="auto"/>
                    <w:left w:val="none" w:sz="0" w:space="0" w:color="auto"/>
                    <w:bottom w:val="none" w:sz="0" w:space="0" w:color="auto"/>
                    <w:right w:val="none" w:sz="0" w:space="0" w:color="auto"/>
                  </w:divBdr>
                  <w:divsChild>
                    <w:div w:id="1370641530">
                      <w:marLeft w:val="0"/>
                      <w:marRight w:val="0"/>
                      <w:marTop w:val="0"/>
                      <w:marBottom w:val="0"/>
                      <w:divBdr>
                        <w:top w:val="none" w:sz="0" w:space="0" w:color="auto"/>
                        <w:left w:val="none" w:sz="0" w:space="0" w:color="auto"/>
                        <w:bottom w:val="none" w:sz="0" w:space="0" w:color="auto"/>
                        <w:right w:val="none" w:sz="0" w:space="0" w:color="auto"/>
                      </w:divBdr>
                    </w:div>
                  </w:divsChild>
                </w:div>
                <w:div w:id="1964997817">
                  <w:marLeft w:val="0"/>
                  <w:marRight w:val="0"/>
                  <w:marTop w:val="0"/>
                  <w:marBottom w:val="0"/>
                  <w:divBdr>
                    <w:top w:val="none" w:sz="0" w:space="0" w:color="auto"/>
                    <w:left w:val="none" w:sz="0" w:space="0" w:color="auto"/>
                    <w:bottom w:val="none" w:sz="0" w:space="0" w:color="auto"/>
                    <w:right w:val="none" w:sz="0" w:space="0" w:color="auto"/>
                  </w:divBdr>
                  <w:divsChild>
                    <w:div w:id="1039938086">
                      <w:marLeft w:val="0"/>
                      <w:marRight w:val="0"/>
                      <w:marTop w:val="0"/>
                      <w:marBottom w:val="0"/>
                      <w:divBdr>
                        <w:top w:val="none" w:sz="0" w:space="0" w:color="auto"/>
                        <w:left w:val="none" w:sz="0" w:space="0" w:color="auto"/>
                        <w:bottom w:val="none" w:sz="0" w:space="0" w:color="auto"/>
                        <w:right w:val="none" w:sz="0" w:space="0" w:color="auto"/>
                      </w:divBdr>
                    </w:div>
                  </w:divsChild>
                </w:div>
                <w:div w:id="2067484549">
                  <w:marLeft w:val="0"/>
                  <w:marRight w:val="0"/>
                  <w:marTop w:val="0"/>
                  <w:marBottom w:val="0"/>
                  <w:divBdr>
                    <w:top w:val="none" w:sz="0" w:space="0" w:color="auto"/>
                    <w:left w:val="none" w:sz="0" w:space="0" w:color="auto"/>
                    <w:bottom w:val="none" w:sz="0" w:space="0" w:color="auto"/>
                    <w:right w:val="none" w:sz="0" w:space="0" w:color="auto"/>
                  </w:divBdr>
                  <w:divsChild>
                    <w:div w:id="2060199812">
                      <w:marLeft w:val="0"/>
                      <w:marRight w:val="0"/>
                      <w:marTop w:val="0"/>
                      <w:marBottom w:val="0"/>
                      <w:divBdr>
                        <w:top w:val="none" w:sz="0" w:space="0" w:color="auto"/>
                        <w:left w:val="none" w:sz="0" w:space="0" w:color="auto"/>
                        <w:bottom w:val="none" w:sz="0" w:space="0" w:color="auto"/>
                        <w:right w:val="none" w:sz="0" w:space="0" w:color="auto"/>
                      </w:divBdr>
                    </w:div>
                  </w:divsChild>
                </w:div>
                <w:div w:id="2103449214">
                  <w:marLeft w:val="0"/>
                  <w:marRight w:val="0"/>
                  <w:marTop w:val="0"/>
                  <w:marBottom w:val="0"/>
                  <w:divBdr>
                    <w:top w:val="none" w:sz="0" w:space="0" w:color="auto"/>
                    <w:left w:val="none" w:sz="0" w:space="0" w:color="auto"/>
                    <w:bottom w:val="none" w:sz="0" w:space="0" w:color="auto"/>
                    <w:right w:val="none" w:sz="0" w:space="0" w:color="auto"/>
                  </w:divBdr>
                  <w:divsChild>
                    <w:div w:id="104899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0740">
          <w:marLeft w:val="0"/>
          <w:marRight w:val="0"/>
          <w:marTop w:val="0"/>
          <w:marBottom w:val="0"/>
          <w:divBdr>
            <w:top w:val="none" w:sz="0" w:space="0" w:color="auto"/>
            <w:left w:val="none" w:sz="0" w:space="0" w:color="auto"/>
            <w:bottom w:val="none" w:sz="0" w:space="0" w:color="auto"/>
            <w:right w:val="none" w:sz="0" w:space="0" w:color="auto"/>
          </w:divBdr>
        </w:div>
      </w:divsChild>
    </w:div>
    <w:div w:id="1107119506">
      <w:bodyDiv w:val="1"/>
      <w:marLeft w:val="0"/>
      <w:marRight w:val="0"/>
      <w:marTop w:val="0"/>
      <w:marBottom w:val="0"/>
      <w:divBdr>
        <w:top w:val="none" w:sz="0" w:space="0" w:color="auto"/>
        <w:left w:val="none" w:sz="0" w:space="0" w:color="auto"/>
        <w:bottom w:val="none" w:sz="0" w:space="0" w:color="auto"/>
        <w:right w:val="none" w:sz="0" w:space="0" w:color="auto"/>
      </w:divBdr>
      <w:divsChild>
        <w:div w:id="1339388862">
          <w:marLeft w:val="0"/>
          <w:marRight w:val="0"/>
          <w:marTop w:val="0"/>
          <w:marBottom w:val="0"/>
          <w:divBdr>
            <w:top w:val="none" w:sz="0" w:space="0" w:color="auto"/>
            <w:left w:val="none" w:sz="0" w:space="0" w:color="auto"/>
            <w:bottom w:val="none" w:sz="0" w:space="0" w:color="auto"/>
            <w:right w:val="none" w:sz="0" w:space="0" w:color="auto"/>
          </w:divBdr>
          <w:divsChild>
            <w:div w:id="467745114">
              <w:marLeft w:val="0"/>
              <w:marRight w:val="0"/>
              <w:marTop w:val="0"/>
              <w:marBottom w:val="0"/>
              <w:divBdr>
                <w:top w:val="none" w:sz="0" w:space="0" w:color="auto"/>
                <w:left w:val="none" w:sz="0" w:space="0" w:color="auto"/>
                <w:bottom w:val="none" w:sz="0" w:space="0" w:color="auto"/>
                <w:right w:val="none" w:sz="0" w:space="0" w:color="auto"/>
              </w:divBdr>
            </w:div>
            <w:div w:id="918634401">
              <w:marLeft w:val="0"/>
              <w:marRight w:val="0"/>
              <w:marTop w:val="0"/>
              <w:marBottom w:val="0"/>
              <w:divBdr>
                <w:top w:val="none" w:sz="0" w:space="0" w:color="auto"/>
                <w:left w:val="none" w:sz="0" w:space="0" w:color="auto"/>
                <w:bottom w:val="none" w:sz="0" w:space="0" w:color="auto"/>
                <w:right w:val="none" w:sz="0" w:space="0" w:color="auto"/>
              </w:divBdr>
            </w:div>
          </w:divsChild>
        </w:div>
        <w:div w:id="1572621505">
          <w:marLeft w:val="0"/>
          <w:marRight w:val="0"/>
          <w:marTop w:val="0"/>
          <w:marBottom w:val="0"/>
          <w:divBdr>
            <w:top w:val="none" w:sz="0" w:space="0" w:color="auto"/>
            <w:left w:val="none" w:sz="0" w:space="0" w:color="auto"/>
            <w:bottom w:val="none" w:sz="0" w:space="0" w:color="auto"/>
            <w:right w:val="none" w:sz="0" w:space="0" w:color="auto"/>
          </w:divBdr>
          <w:divsChild>
            <w:div w:id="45163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9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kredslob.dk/sorteringsguiden"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jpg" Id="rId12" /><Relationship Type="http://schemas.openxmlformats.org/officeDocument/2006/relationships/fontTable" Target="fontTable.xml" Id="rId17"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meo.com/830542066" TargetMode="External" Id="rId11" /><Relationship Type="http://schemas.openxmlformats.org/officeDocument/2006/relationships/numbering" Target="numbering.xml" Id="rId5" /><Relationship Type="http://schemas.microsoft.com/office/2011/relationships/commentsExtended" Target="commentsExtended.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tema">
  <a:themeElements>
    <a:clrScheme name="Ava">
      <a:dk1>
        <a:srgbClr val="000000"/>
      </a:dk1>
      <a:lt1>
        <a:srgbClr val="FFFFFF"/>
      </a:lt1>
      <a:dk2>
        <a:srgbClr val="FCDDA8"/>
      </a:dk2>
      <a:lt2>
        <a:srgbClr val="364796"/>
      </a:lt2>
      <a:accent1>
        <a:srgbClr val="2FAA3A"/>
      </a:accent1>
      <a:accent2>
        <a:srgbClr val="0E4F2D"/>
      </a:accent2>
      <a:accent3>
        <a:srgbClr val="EBF4ED"/>
      </a:accent3>
      <a:accent4>
        <a:srgbClr val="F9BC51"/>
      </a:accent4>
      <a:accent5>
        <a:srgbClr val="C1DBF4"/>
      </a:accent5>
      <a:accent6>
        <a:srgbClr val="F9EF7C"/>
      </a:accent6>
      <a:hlink>
        <a:srgbClr val="C9BA9E"/>
      </a:hlink>
      <a:folHlink>
        <a:srgbClr val="E8474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fdcbf3-a8c2-461c-9a13-57260b5f2948">
      <Terms xmlns="http://schemas.microsoft.com/office/infopath/2007/PartnerControls"/>
    </lcf76f155ced4ddcb4097134ff3c332f>
    <TaxCatchAll xmlns="f1db6170-d4e5-4ce2-b25c-35d0c75c4a97" xsi:nil="true"/>
    <SharedWithUsers xmlns="f1db6170-d4e5-4ce2-b25c-35d0c75c4a9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8835A0A466803408494C524EC52DD3A" ma:contentTypeVersion="15" ma:contentTypeDescription="Opret et nyt dokument." ma:contentTypeScope="" ma:versionID="db1464c84446960e391b05a0982a1e00">
  <xsd:schema xmlns:xsd="http://www.w3.org/2001/XMLSchema" xmlns:xs="http://www.w3.org/2001/XMLSchema" xmlns:p="http://schemas.microsoft.com/office/2006/metadata/properties" xmlns:ns2="27fdcbf3-a8c2-461c-9a13-57260b5f2948" xmlns:ns3="f1db6170-d4e5-4ce2-b25c-35d0c75c4a97" targetNamespace="http://schemas.microsoft.com/office/2006/metadata/properties" ma:root="true" ma:fieldsID="36358a2887c48af46f8e12f919116961" ns2:_="" ns3:_="">
    <xsd:import namespace="27fdcbf3-a8c2-461c-9a13-57260b5f2948"/>
    <xsd:import namespace="f1db6170-d4e5-4ce2-b25c-35d0c75c4a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fdcbf3-a8c2-461c-9a13-57260b5f29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110f31df-e637-4adf-88ed-95c36f4fa79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db6170-d4e5-4ce2-b25c-35d0c75c4a9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16" nillable="true" ma:displayName="Taxonomy Catch All Column" ma:hidden="true" ma:list="{39704f09-ce59-474e-9951-8f819656df9e}" ma:internalName="TaxCatchAll" ma:showField="CatchAllData" ma:web="f1db6170-d4e5-4ce2-b25c-35d0c75c4a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155CD-8990-4421-9682-AF767F519DEE}">
  <ds:schemaRefs>
    <ds:schemaRef ds:uri="http://schemas.microsoft.com/office/2006/metadata/properties"/>
    <ds:schemaRef ds:uri="http://schemas.microsoft.com/office/infopath/2007/PartnerControls"/>
    <ds:schemaRef ds:uri="27fdcbf3-a8c2-461c-9a13-57260b5f2948"/>
    <ds:schemaRef ds:uri="f1db6170-d4e5-4ce2-b25c-35d0c75c4a97"/>
  </ds:schemaRefs>
</ds:datastoreItem>
</file>

<file path=customXml/itemProps2.xml><?xml version="1.0" encoding="utf-8"?>
<ds:datastoreItem xmlns:ds="http://schemas.openxmlformats.org/officeDocument/2006/customXml" ds:itemID="{1DE003DE-7420-4B92-A883-60E3C30B177A}">
  <ds:schemaRefs>
    <ds:schemaRef ds:uri="http://schemas.microsoft.com/sharepoint/v3/contenttype/forms"/>
  </ds:schemaRefs>
</ds:datastoreItem>
</file>

<file path=customXml/itemProps3.xml><?xml version="1.0" encoding="utf-8"?>
<ds:datastoreItem xmlns:ds="http://schemas.openxmlformats.org/officeDocument/2006/customXml" ds:itemID="{70F0C57C-4B5C-4A80-8DC4-352E559C55D7}">
  <ds:schemaRefs>
    <ds:schemaRef ds:uri="http://schemas.openxmlformats.org/officeDocument/2006/bibliography"/>
  </ds:schemaRefs>
</ds:datastoreItem>
</file>

<file path=customXml/itemProps4.xml><?xml version="1.0" encoding="utf-8"?>
<ds:datastoreItem xmlns:ds="http://schemas.openxmlformats.org/officeDocument/2006/customXml" ds:itemID="{9D7F28C3-DFD0-42A3-B595-F5B286314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fdcbf3-a8c2-461c-9a13-57260b5f2948"/>
    <ds:schemaRef ds:uri="f1db6170-d4e5-4ce2-b25c-35d0c75c4a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Iben Hebsgaard Nielsen</lastModifiedBy>
  <revision>14</revision>
  <dcterms:created xsi:type="dcterms:W3CDTF">2024-11-06T21:24:00.0000000Z</dcterms:created>
  <dcterms:modified xsi:type="dcterms:W3CDTF">2024-11-26T14:39:18.7140130Z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0x010100C8835A0A466803408494C524EC52DD3A</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